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29" w:rsidRDefault="00F5032C">
      <w:pPr>
        <w:spacing w:line="240" w:lineRule="atLeast"/>
        <w:contextualSpacing/>
        <w:jc w:val="both"/>
        <w:rPr>
          <w:sz w:val="26"/>
        </w:rPr>
      </w:pPr>
      <w:r>
        <w:rPr>
          <w:noProof/>
          <w:sz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-575945</wp:posOffset>
            </wp:positionV>
            <wp:extent cx="513080" cy="608965"/>
            <wp:effectExtent l="0" t="0" r="0" b="0"/>
            <wp:wrapSquare wrapText="bothSides" distL="114935" distR="1149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130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172F29" w:rsidRDefault="00F5032C">
      <w:pPr>
        <w:spacing w:line="240" w:lineRule="atLeast"/>
        <w:contextualSpacing/>
        <w:jc w:val="center"/>
        <w:rPr>
          <w:b/>
          <w:i/>
          <w:sz w:val="26"/>
        </w:rPr>
      </w:pPr>
      <w:r>
        <w:rPr>
          <w:b/>
          <w:sz w:val="26"/>
        </w:rPr>
        <w:t xml:space="preserve">Российская Федерация                  </w:t>
      </w:r>
    </w:p>
    <w:p w:rsidR="00172F29" w:rsidRDefault="00F5032C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Новгородская область Новгородский район</w:t>
      </w:r>
    </w:p>
    <w:p w:rsidR="00172F29" w:rsidRDefault="00F5032C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Администрация Тёсово-Нетыльского сельского поселения</w:t>
      </w:r>
    </w:p>
    <w:p w:rsidR="00172F29" w:rsidRDefault="00172F29">
      <w:pPr>
        <w:spacing w:line="240" w:lineRule="atLeast"/>
        <w:contextualSpacing/>
        <w:rPr>
          <w:b/>
          <w:sz w:val="26"/>
        </w:rPr>
      </w:pPr>
    </w:p>
    <w:p w:rsidR="00172F29" w:rsidRDefault="00F5032C">
      <w:pPr>
        <w:spacing w:line="240" w:lineRule="atLeast"/>
        <w:contextualSpacing/>
        <w:jc w:val="center"/>
        <w:rPr>
          <w:sz w:val="26"/>
        </w:rPr>
      </w:pPr>
      <w:r>
        <w:rPr>
          <w:b/>
          <w:sz w:val="26"/>
        </w:rPr>
        <w:t>П О С Т А Н О В Л Е Н И Е</w:t>
      </w:r>
    </w:p>
    <w:p w:rsidR="00172F29" w:rsidRDefault="00172F29">
      <w:pPr>
        <w:spacing w:line="240" w:lineRule="atLeast"/>
        <w:contextualSpacing/>
        <w:rPr>
          <w:sz w:val="26"/>
        </w:rPr>
      </w:pPr>
    </w:p>
    <w:p w:rsidR="00172F29" w:rsidRDefault="00F5032C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 xml:space="preserve">от </w:t>
      </w:r>
      <w:r w:rsidR="007B411E">
        <w:rPr>
          <w:sz w:val="26"/>
        </w:rPr>
        <w:t xml:space="preserve">17.07.2023 </w:t>
      </w:r>
      <w:r>
        <w:rPr>
          <w:sz w:val="26"/>
        </w:rPr>
        <w:t xml:space="preserve">№ </w:t>
      </w:r>
      <w:r w:rsidR="00097D83">
        <w:rPr>
          <w:sz w:val="26"/>
        </w:rPr>
        <w:t>72</w:t>
      </w:r>
    </w:p>
    <w:p w:rsidR="00172F29" w:rsidRDefault="00F5032C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>п. Тёсово-Нетыльский</w:t>
      </w:r>
    </w:p>
    <w:p w:rsidR="00172F29" w:rsidRDefault="00172F29">
      <w:pPr>
        <w:spacing w:line="240" w:lineRule="exact"/>
        <w:ind w:right="-79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0"/>
      </w:tblGrid>
      <w:tr w:rsidR="00172F29">
        <w:tc>
          <w:tcPr>
            <w:tcW w:w="9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9" w:rsidRDefault="00F5032C">
            <w:pPr>
              <w:ind w:right="481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 утверждении формы задания на проведение контрольных (надзорных) мероприятий без взаимодействия с контролируемым лицом, формы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и порядка оформления</w:t>
            </w:r>
          </w:p>
        </w:tc>
      </w:tr>
    </w:tbl>
    <w:p w:rsidR="00172F29" w:rsidRDefault="00172F29">
      <w:pPr>
        <w:widowControl w:val="0"/>
        <w:jc w:val="both"/>
        <w:rPr>
          <w:sz w:val="26"/>
        </w:rPr>
      </w:pPr>
    </w:p>
    <w:p w:rsidR="00172F29" w:rsidRDefault="00F5032C">
      <w:pPr>
        <w:ind w:firstLine="540"/>
        <w:jc w:val="both"/>
        <w:rPr>
          <w:sz w:val="27"/>
        </w:rPr>
      </w:pPr>
      <w:r>
        <w:rPr>
          <w:sz w:val="27"/>
        </w:rPr>
        <w:t>В соответствии с частью 3 статьи 21, частью 2 статьи 57 Федерального закона от 31 июля 2020 г. N 248-ФЗ "О государственном контроле (надзоре) и муниципальном контроле в Российской Федерации":</w:t>
      </w:r>
    </w:p>
    <w:p w:rsidR="00172F29" w:rsidRDefault="00F5032C">
      <w:pPr>
        <w:ind w:firstLine="539"/>
        <w:jc w:val="both"/>
        <w:rPr>
          <w:sz w:val="27"/>
        </w:rPr>
      </w:pPr>
      <w:r>
        <w:rPr>
          <w:sz w:val="27"/>
        </w:rPr>
        <w:t>1. Утвердить форму задания на проведение контрольных (надзорных)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согласно приложению № 1 к настоящему распоряжению.</w:t>
      </w:r>
    </w:p>
    <w:p w:rsidR="00172F29" w:rsidRDefault="00F5032C">
      <w:pPr>
        <w:ind w:firstLine="539"/>
        <w:jc w:val="both"/>
        <w:rPr>
          <w:sz w:val="27"/>
        </w:rPr>
      </w:pPr>
      <w:r>
        <w:rPr>
          <w:sz w:val="27"/>
        </w:rPr>
        <w:t>2. Утвердить форму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согласно приложению № 2 к настоящему распоряжению.</w:t>
      </w:r>
    </w:p>
    <w:p w:rsidR="00172F29" w:rsidRDefault="00F5032C">
      <w:pPr>
        <w:ind w:firstLine="539"/>
        <w:jc w:val="both"/>
        <w:rPr>
          <w:sz w:val="27"/>
        </w:rPr>
      </w:pPr>
      <w:r>
        <w:rPr>
          <w:sz w:val="27"/>
        </w:rPr>
        <w:t xml:space="preserve">3. Утвердить порядок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согласно приложению № 3 к настоящему </w:t>
      </w:r>
      <w:r w:rsidR="00FD0597">
        <w:rPr>
          <w:sz w:val="27"/>
        </w:rPr>
        <w:t>постановлению</w:t>
      </w:r>
      <w:bookmarkStart w:id="0" w:name="_GoBack"/>
      <w:bookmarkEnd w:id="0"/>
      <w:r>
        <w:rPr>
          <w:sz w:val="27"/>
        </w:rPr>
        <w:t>.</w:t>
      </w:r>
    </w:p>
    <w:p w:rsidR="00172F29" w:rsidRDefault="00172F29">
      <w:pPr>
        <w:pStyle w:val="10"/>
        <w:spacing w:line="240" w:lineRule="exact"/>
        <w:jc w:val="both"/>
        <w:rPr>
          <w:b/>
          <w:sz w:val="26"/>
        </w:rPr>
      </w:pPr>
    </w:p>
    <w:p w:rsidR="00172F29" w:rsidRDefault="00172F29">
      <w:pPr>
        <w:pStyle w:val="10"/>
        <w:spacing w:line="240" w:lineRule="exact"/>
        <w:jc w:val="both"/>
        <w:rPr>
          <w:b/>
          <w:sz w:val="26"/>
        </w:rPr>
      </w:pPr>
    </w:p>
    <w:p w:rsidR="00172F29" w:rsidRDefault="00F5032C">
      <w:pPr>
        <w:pStyle w:val="10"/>
        <w:spacing w:line="240" w:lineRule="exact"/>
        <w:jc w:val="both"/>
        <w:rPr>
          <w:b/>
          <w:sz w:val="26"/>
        </w:rPr>
      </w:pPr>
      <w:r>
        <w:rPr>
          <w:b/>
          <w:sz w:val="26"/>
        </w:rPr>
        <w:t xml:space="preserve">Глава сельского поселения                                                                   </w:t>
      </w:r>
      <w:r w:rsidR="00E867CA">
        <w:rPr>
          <w:b/>
          <w:sz w:val="26"/>
        </w:rPr>
        <w:t xml:space="preserve">        </w:t>
      </w:r>
      <w:r>
        <w:rPr>
          <w:b/>
          <w:sz w:val="26"/>
        </w:rPr>
        <w:t xml:space="preserve"> О.А.Мякина</w:t>
      </w:r>
    </w:p>
    <w:p w:rsidR="00172F29" w:rsidRDefault="00172F29"/>
    <w:p w:rsidR="00172F29" w:rsidRDefault="00172F29"/>
    <w:p w:rsidR="00172F29" w:rsidRDefault="00172F29"/>
    <w:p w:rsidR="00172F29" w:rsidRDefault="00172F29"/>
    <w:p w:rsidR="00E867CA" w:rsidRDefault="00E867CA" w:rsidP="00FD0597">
      <w:pPr>
        <w:jc w:val="center"/>
        <w:outlineLvl w:val="0"/>
        <w:rPr>
          <w:b/>
        </w:rPr>
      </w:pPr>
    </w:p>
    <w:p w:rsidR="00FD0597" w:rsidRDefault="00FD0597" w:rsidP="00FD0597">
      <w:pPr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tbl>
      <w:tblPr>
        <w:tblW w:w="9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50"/>
        <w:gridCol w:w="49"/>
        <w:gridCol w:w="1085"/>
        <w:gridCol w:w="277"/>
        <w:gridCol w:w="339"/>
        <w:gridCol w:w="1702"/>
        <w:gridCol w:w="340"/>
        <w:gridCol w:w="3579"/>
      </w:tblGrid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муниципального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сфере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благоустройства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D0597" w:rsidRPr="00137E23" w:rsidRDefault="00FD0597" w:rsidP="00EB4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на проведение контрольного (надзорного) мероприятия без</w:t>
            </w:r>
          </w:p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взаимодействия с контролируемым лицом</w:t>
            </w:r>
          </w:p>
        </w:tc>
      </w:tr>
      <w:tr w:rsidR="00FD0597" w:rsidTr="00EB46F9"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23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23">
              <w:rPr>
                <w:rFonts w:ascii="Times New Roman" w:hAnsi="Times New Roman" w:cs="Times New Roman"/>
                <w:sz w:val="24"/>
                <w:szCs w:val="24"/>
              </w:rPr>
              <w:t>N _______</w:t>
            </w:r>
          </w:p>
        </w:tc>
      </w:tr>
      <w:tr w:rsidR="00FD0597" w:rsidTr="00EB46F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2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поручению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руководителя</w:t>
            </w:r>
            <w:r>
              <w:rPr>
                <w:rFonts w:cstheme="minorBidi"/>
                <w:szCs w:val="24"/>
              </w:rPr>
              <w:t>/</w:t>
            </w:r>
            <w:r>
              <w:rPr>
                <w:rFonts w:cstheme="minorBidi"/>
                <w:szCs w:val="24"/>
              </w:rPr>
              <w:t>согласно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плану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работ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должность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ФИО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должностного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муниципального</w:t>
            </w:r>
          </w:p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контроля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сфере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благоустройства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вид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контрольного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надзорного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мероприятия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взаимодействия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контролируемым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лицом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в отношении объекта муниципального контроля в сфере благоустройства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характеристики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объекта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муниципального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контроля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D0597" w:rsidRDefault="00FD0597" w:rsidP="00EB46F9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.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E23">
              <w:rPr>
                <w:rFonts w:ascii="Times New Roman" w:hAnsi="Times New Roman" w:cs="Times New Roman"/>
                <w:sz w:val="22"/>
                <w:szCs w:val="22"/>
              </w:rPr>
              <w:t>Предмет проведения контрольного (надзорного) мероприятия без</w:t>
            </w:r>
          </w:p>
        </w:tc>
      </w:tr>
      <w:tr w:rsidR="00FD0597" w:rsidTr="00EB46F9">
        <w:tc>
          <w:tcPr>
            <w:tcW w:w="3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E23">
              <w:rPr>
                <w:rFonts w:ascii="Times New Roman" w:hAnsi="Times New Roman" w:cs="Times New Roman"/>
                <w:sz w:val="22"/>
                <w:szCs w:val="22"/>
              </w:rPr>
              <w:t>взаимодействия с контролируемым лицом: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34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соблюдение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обязательных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требований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территории ____________________</w:t>
            </w:r>
          </w:p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исполнение решений по результатам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D0597" w:rsidRDefault="00FD0597" w:rsidP="00EB46F9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.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контрольных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надзорных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мероприятий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</w:p>
        </w:tc>
        <w:tc>
          <w:tcPr>
            <w:tcW w:w="73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2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вид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контрольного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надзорного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мероприятия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взаимодействия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контролируемым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лицом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.</w:t>
            </w:r>
          </w:p>
        </w:tc>
      </w:tr>
      <w:tr w:rsidR="00FD0597" w:rsidTr="00EB46F9"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Привлечь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проведению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контрольного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надзорного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мероприятия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взаимодействия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контролируемым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лицом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качестве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экспертов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экспертной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организации</w:t>
            </w:r>
            <w:r>
              <w:rPr>
                <w:rFonts w:cstheme="minorBidi"/>
                <w:szCs w:val="24"/>
              </w:rPr>
              <w:t>)/</w:t>
            </w:r>
            <w:r>
              <w:rPr>
                <w:rFonts w:cstheme="minorBidi"/>
                <w:szCs w:val="24"/>
              </w:rPr>
              <w:t>специалистов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следующих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выездного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обследования</w:t>
            </w:r>
            <w:r>
              <w:rPr>
                <w:rFonts w:cstheme="minorBidi"/>
                <w:szCs w:val="24"/>
              </w:rPr>
              <w:t>):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при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наличии</w:t>
            </w:r>
            <w:r>
              <w:rPr>
                <w:rFonts w:cstheme="minorBidi"/>
                <w:szCs w:val="24"/>
              </w:rPr>
              <w:t xml:space="preserve">), </w:t>
            </w:r>
            <w:r>
              <w:rPr>
                <w:rFonts w:cstheme="minorBidi"/>
                <w:szCs w:val="24"/>
              </w:rPr>
              <w:t>должность</w:t>
            </w:r>
          </w:p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привлекаемого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контрольному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надзорному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D0597" w:rsidRDefault="00FD0597" w:rsidP="00EB46F9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.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мероприятию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взаимодействия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контролируемым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лицом</w:t>
            </w:r>
          </w:p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эксперта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специалиста</w:t>
            </w:r>
            <w:r>
              <w:rPr>
                <w:rFonts w:cstheme="minorBidi"/>
                <w:szCs w:val="24"/>
              </w:rPr>
              <w:t>) &lt;*&gt;</w:t>
            </w:r>
          </w:p>
        </w:tc>
      </w:tr>
      <w:tr w:rsidR="00FD0597" w:rsidTr="00EB46F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2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контрольного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надзорного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мероприятия</w:t>
            </w: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без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взаимодействия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контролируемым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лицом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37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(должность уполномоченного лица органа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37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Pr="00137E23" w:rsidRDefault="00FD0597" w:rsidP="00EB46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2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подпись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(</w:t>
            </w:r>
            <w:r>
              <w:rPr>
                <w:rFonts w:cstheme="minorBidi"/>
                <w:szCs w:val="24"/>
              </w:rPr>
              <w:t>расшифровка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подписи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FD0597" w:rsidTr="00EB46F9"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МП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FD0597" w:rsidTr="00EB46F9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597" w:rsidRDefault="00FD0597" w:rsidP="00EB46F9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--------------------------------</w:t>
            </w:r>
          </w:p>
          <w:p w:rsidR="00FD0597" w:rsidRDefault="00FD0597" w:rsidP="00EB46F9">
            <w:pPr>
              <w:pStyle w:val="ConsPlusNormal"/>
              <w:ind w:firstLine="283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&lt;*&gt;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случае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привлечения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эксперта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экспертной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организации</w:t>
            </w:r>
            <w:r>
              <w:rPr>
                <w:rFonts w:cstheme="minorBidi"/>
                <w:szCs w:val="24"/>
              </w:rPr>
              <w:t xml:space="preserve">) </w:t>
            </w:r>
            <w:r>
              <w:rPr>
                <w:rFonts w:cstheme="minorBidi"/>
                <w:szCs w:val="24"/>
              </w:rPr>
              <w:t>указываются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сведения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статусе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эксперта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реестре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экспертов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контрольного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или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экспертной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организации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указанием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реквизитов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свидетельства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аккредитации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наименования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органа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аккредитации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выдавшего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свидетельство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аккредитации</w:t>
            </w:r>
            <w:r>
              <w:rPr>
                <w:rFonts w:cstheme="minorBidi"/>
                <w:szCs w:val="24"/>
              </w:rPr>
              <w:t>.</w:t>
            </w:r>
          </w:p>
        </w:tc>
      </w:tr>
    </w:tbl>
    <w:p w:rsidR="00FD0597" w:rsidRPr="00137E23" w:rsidRDefault="00FD0597" w:rsidP="00FD0597"/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FD0597" w:rsidRDefault="00FD0597" w:rsidP="00FD0597">
      <w:pPr>
        <w:outlineLvl w:val="0"/>
        <w:rPr>
          <w:b/>
        </w:rPr>
      </w:pPr>
    </w:p>
    <w:p w:rsidR="00FD0597" w:rsidRDefault="00FD0597" w:rsidP="00FD0597"/>
    <w:p w:rsidR="00FD0597" w:rsidRDefault="00FD0597" w:rsidP="00FD0597"/>
    <w:p w:rsidR="00FD0597" w:rsidRDefault="00FD0597">
      <w:pPr>
        <w:jc w:val="right"/>
        <w:outlineLvl w:val="0"/>
        <w:rPr>
          <w:b/>
        </w:rPr>
      </w:pPr>
    </w:p>
    <w:p w:rsidR="00FD0597" w:rsidRDefault="00FD0597">
      <w:pPr>
        <w:jc w:val="right"/>
        <w:outlineLvl w:val="0"/>
        <w:rPr>
          <w:b/>
        </w:rPr>
      </w:pPr>
    </w:p>
    <w:p w:rsidR="00172F29" w:rsidRDefault="00172F29" w:rsidP="00FD0597">
      <w:pPr>
        <w:outlineLvl w:val="0"/>
        <w:rPr>
          <w:b/>
        </w:rPr>
      </w:pPr>
    </w:p>
    <w:p w:rsidR="00172F29" w:rsidRDefault="00F5032C">
      <w:pPr>
        <w:jc w:val="right"/>
        <w:outlineLvl w:val="0"/>
        <w:rPr>
          <w:b/>
        </w:rPr>
      </w:pPr>
      <w:r>
        <w:rPr>
          <w:b/>
        </w:rPr>
        <w:t>Приложение № 3</w:t>
      </w:r>
    </w:p>
    <w:p w:rsidR="00172F29" w:rsidRDefault="00F5032C">
      <w:pPr>
        <w:spacing w:line="0" w:lineRule="atLeast"/>
        <w:jc w:val="right"/>
      </w:pPr>
      <w:r>
        <w:t xml:space="preserve">к </w:t>
      </w:r>
      <w:r w:rsidR="00FD0597">
        <w:t>постановлению</w:t>
      </w:r>
      <w:r>
        <w:t xml:space="preserve"> Администрации</w:t>
      </w:r>
    </w:p>
    <w:p w:rsidR="00172F29" w:rsidRDefault="00F5032C">
      <w:pPr>
        <w:spacing w:line="0" w:lineRule="atLeast"/>
        <w:jc w:val="right"/>
      </w:pPr>
      <w:r>
        <w:t>Тёсово-Нетыльского сельского поселения</w:t>
      </w:r>
    </w:p>
    <w:p w:rsidR="00172F29" w:rsidRDefault="00F5032C">
      <w:pPr>
        <w:jc w:val="right"/>
      </w:pPr>
      <w:r>
        <w:rPr>
          <w:spacing w:val="2"/>
          <w:sz w:val="27"/>
        </w:rPr>
        <w:t xml:space="preserve">                                                                                                  </w:t>
      </w:r>
      <w:r>
        <w:t>от                   № ___</w:t>
      </w:r>
    </w:p>
    <w:p w:rsidR="00172F29" w:rsidRDefault="00172F29">
      <w:pPr>
        <w:spacing w:line="288" w:lineRule="atLeast"/>
        <w:jc w:val="both"/>
        <w:rPr>
          <w:sz w:val="27"/>
        </w:rPr>
      </w:pPr>
    </w:p>
    <w:p w:rsidR="00172F29" w:rsidRDefault="00F5032C">
      <w:pPr>
        <w:jc w:val="center"/>
        <w:rPr>
          <w:b/>
          <w:sz w:val="27"/>
        </w:rPr>
      </w:pPr>
      <w:r>
        <w:rPr>
          <w:b/>
          <w:sz w:val="27"/>
        </w:rPr>
        <w:t>ПОРЯДОК</w:t>
      </w:r>
    </w:p>
    <w:p w:rsidR="00172F29" w:rsidRDefault="00F5032C">
      <w:pPr>
        <w:jc w:val="center"/>
        <w:rPr>
          <w:b/>
          <w:sz w:val="27"/>
        </w:rPr>
      </w:pPr>
      <w:r>
        <w:rPr>
          <w:b/>
          <w:sz w:val="27"/>
        </w:rPr>
        <w:t>оформления задания на проведение контрольных</w:t>
      </w:r>
    </w:p>
    <w:p w:rsidR="00172F29" w:rsidRDefault="00F5032C">
      <w:pPr>
        <w:jc w:val="center"/>
        <w:rPr>
          <w:b/>
          <w:sz w:val="27"/>
        </w:rPr>
      </w:pPr>
      <w:r>
        <w:rPr>
          <w:b/>
          <w:sz w:val="27"/>
        </w:rPr>
        <w:t>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района.</w:t>
      </w:r>
    </w:p>
    <w:p w:rsidR="00172F29" w:rsidRDefault="00172F29">
      <w:pPr>
        <w:jc w:val="center"/>
        <w:rPr>
          <w:sz w:val="27"/>
        </w:rPr>
      </w:pPr>
    </w:p>
    <w:p w:rsidR="00172F29" w:rsidRDefault="00F5032C">
      <w:pPr>
        <w:ind w:firstLine="540"/>
        <w:jc w:val="both"/>
        <w:rPr>
          <w:sz w:val="27"/>
        </w:rPr>
      </w:pPr>
      <w:r>
        <w:rPr>
          <w:sz w:val="27"/>
        </w:rPr>
        <w:t>1. Настоящий Порядок устанавливает правила оформления задания (далее - задание) на проведение контрольных (надзорных) мероприятий без взаимодействия с контролируемым лицом (далее - мероприятия без взаимодействия)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и заключения по результатам проведения таких мероприятий.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2. Задание на проведение мероприятий без взаимодействия составляется заместителем Администрации Главы Тёсово-Нетыльского сельского поселения и утверждается Главой Тёсово-Нетыльского сельского поселения (далее - должностные лица).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3. Задание должно содержать следующую информацию: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а) наименование осуществляемого мероприятия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б) дату и номер;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в) сведения об объекте муниципального контроля в сфере благоустройства на территории Тёсово-Нетыльского сельского поселения Новгородского муниципального района (описание местоположение, адрес);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г) предмет мероприятия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д) перечень обязательных требований, оценка соблюдения которых подлежит в ходе мероприятия без взаимодействия (с указанием реквизитов нормативных правовых актов, которыми установлены данные обязательные требования);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е) срок проведения мероприятия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lastRenderedPageBreak/>
        <w:t>ж)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з) должность, фамилию, имя, отчество (при наличии) и подпись должностного лица, составившего задание;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и) должность, фамилию, имя, отчество (при наличии) и подпись должностного лица, утвердившего задание.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4. Утверждение задания осуществляется не позднее, чем за три рабочих дня до начала проведения мероприятия без взаимодействия.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5. По результатам мероприятия без взаимодействия должностным лицом или должностными лицами, проводившим(и) мероприятие оформляется заключение (далее - заключение по результатам мероприятий).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6. Заключение по результатам мероприятия должно содержать: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а) дату и номер задания;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б) фамилию, имя, отчество (последнее - при наличии) и должность должностного лица (должностных лиц) проводившего(их) мероприятие по контролю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в) сведения об объекте муниципального контроля в сфере благоустройства на территории Тёсово-Нетыльского сельского поселения Новгородского муниципального района (описание местоположение, адрес);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г) срок проведения мероприятия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наличии);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7. К заключению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числе результаты анализа и прогнозирования состояния исполнения обязательных требований.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8. 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172F29" w:rsidRDefault="00F5032C">
      <w:pPr>
        <w:spacing w:before="280"/>
        <w:ind w:firstLine="540"/>
        <w:jc w:val="both"/>
        <w:rPr>
          <w:sz w:val="27"/>
        </w:rPr>
      </w:pPr>
      <w:r>
        <w:rPr>
          <w:sz w:val="27"/>
        </w:rPr>
        <w:lastRenderedPageBreak/>
        <w:t>9. Администрацией Тёсово-Нетыльского сельского поселения Новгородского муниципального района ведется учет заданий на проведение мероприятия без взаимодействия и заключений по результатам мероприятий в журнале учета мероприятий без взаимодействия по форме в соответствии с приложением к настоящему порядку.</w:t>
      </w:r>
    </w:p>
    <w:p w:rsidR="00172F29" w:rsidRDefault="00F5032C">
      <w:pPr>
        <w:ind w:left="5670"/>
        <w:jc w:val="center"/>
        <w:outlineLvl w:val="1"/>
        <w:rPr>
          <w:b/>
          <w:sz w:val="27"/>
        </w:rPr>
      </w:pPr>
      <w:r>
        <w:rPr>
          <w:b/>
          <w:sz w:val="27"/>
        </w:rPr>
        <w:t>Приложение</w:t>
      </w:r>
    </w:p>
    <w:p w:rsidR="00172F29" w:rsidRDefault="00F5032C">
      <w:pPr>
        <w:ind w:left="5670"/>
        <w:jc w:val="both"/>
        <w:rPr>
          <w:sz w:val="27"/>
        </w:rPr>
      </w:pPr>
      <w:r>
        <w:rPr>
          <w:sz w:val="27"/>
        </w:rPr>
        <w:t>к порядку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</w:t>
      </w:r>
    </w:p>
    <w:p w:rsidR="00172F29" w:rsidRDefault="00172F29">
      <w:pPr>
        <w:jc w:val="right"/>
        <w:rPr>
          <w:sz w:val="27"/>
        </w:rPr>
      </w:pPr>
    </w:p>
    <w:p w:rsidR="00172F29" w:rsidRDefault="00F5032C">
      <w:pPr>
        <w:jc w:val="right"/>
        <w:rPr>
          <w:b/>
          <w:sz w:val="27"/>
        </w:rPr>
      </w:pPr>
      <w:r>
        <w:rPr>
          <w:b/>
          <w:sz w:val="27"/>
        </w:rPr>
        <w:t>Форма журнала</w:t>
      </w:r>
    </w:p>
    <w:p w:rsidR="00172F29" w:rsidRDefault="00172F29">
      <w:pPr>
        <w:jc w:val="both"/>
        <w:rPr>
          <w:sz w:val="27"/>
        </w:rPr>
      </w:pPr>
    </w:p>
    <w:p w:rsidR="00172F29" w:rsidRDefault="00F5032C">
      <w:pPr>
        <w:jc w:val="center"/>
        <w:rPr>
          <w:b/>
          <w:sz w:val="27"/>
        </w:rPr>
      </w:pPr>
      <w:r>
        <w:rPr>
          <w:b/>
          <w:sz w:val="27"/>
        </w:rPr>
        <w:t>ЖУРНАЛ</w:t>
      </w:r>
    </w:p>
    <w:p w:rsidR="00172F29" w:rsidRDefault="00F5032C">
      <w:pPr>
        <w:jc w:val="center"/>
        <w:rPr>
          <w:b/>
          <w:sz w:val="27"/>
        </w:rPr>
      </w:pPr>
      <w:r>
        <w:rPr>
          <w:b/>
          <w:sz w:val="27"/>
        </w:rPr>
        <w:t>учета контрольных (надзорных) мероприятий без взаимодействия</w:t>
      </w:r>
    </w:p>
    <w:p w:rsidR="00172F29" w:rsidRDefault="00172F29">
      <w:pPr>
        <w:jc w:val="both"/>
        <w:rPr>
          <w:sz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67"/>
        <w:gridCol w:w="1843"/>
        <w:gridCol w:w="1559"/>
        <w:gridCol w:w="2528"/>
      </w:tblGrid>
      <w:tr w:rsidR="00172F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F5032C">
            <w:pPr>
              <w:jc w:val="center"/>
            </w:pPr>
            <w:r>
              <w:t>Реквизиты задания на проведение контрольного (надзорного) мероприятия без взаимодействия (дата и номер)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F5032C">
            <w:pPr>
              <w:jc w:val="center"/>
            </w:pPr>
            <w:r>
              <w:t>Вид контрольного (надзорного) мероприятия без взаимодействия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F5032C">
            <w:pPr>
              <w:jc w:val="center"/>
            </w:pPr>
            <w:r>
              <w:t>Дата проведения контрольного (надзорного) мероприятия без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F5032C">
            <w:pPr>
              <w:jc w:val="center"/>
            </w:pPr>
            <w:r>
              <w:t>Реквизиты заключения (дата и номер)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F5032C">
            <w:pPr>
              <w:jc w:val="center"/>
            </w:pPr>
            <w: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172F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</w:tr>
      <w:tr w:rsidR="00172F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</w:tr>
      <w:tr w:rsidR="00172F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</w:tr>
      <w:tr w:rsidR="00172F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</w:tr>
      <w:tr w:rsidR="00172F2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29" w:rsidRDefault="00172F29"/>
        </w:tc>
      </w:tr>
    </w:tbl>
    <w:p w:rsidR="00172F29" w:rsidRDefault="00172F29">
      <w:pPr>
        <w:jc w:val="both"/>
        <w:rPr>
          <w:sz w:val="27"/>
        </w:rPr>
      </w:pPr>
    </w:p>
    <w:sectPr w:rsidR="00172F29">
      <w:headerReference w:type="default" r:id="rId8"/>
      <w:footerReference w:type="default" r:id="rId9"/>
      <w:pgSz w:w="11907" w:h="16840"/>
      <w:pgMar w:top="1134" w:right="568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A4" w:rsidRDefault="00C91DA4">
      <w:r>
        <w:separator/>
      </w:r>
    </w:p>
  </w:endnote>
  <w:endnote w:type="continuationSeparator" w:id="0">
    <w:p w:rsidR="00C91DA4" w:rsidRDefault="00C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29" w:rsidRDefault="00172F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A4" w:rsidRDefault="00C91DA4">
      <w:r>
        <w:separator/>
      </w:r>
    </w:p>
  </w:footnote>
  <w:footnote w:type="continuationSeparator" w:id="0">
    <w:p w:rsidR="00C91DA4" w:rsidRDefault="00C9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29" w:rsidRDefault="00F5032C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FD0597">
      <w:rPr>
        <w:rStyle w:val="aa"/>
        <w:noProof/>
      </w:rPr>
      <w:t>1</w:t>
    </w:r>
    <w:r>
      <w:rPr>
        <w:rStyle w:val="aa"/>
      </w:rPr>
      <w:fldChar w:fldCharType="end"/>
    </w:r>
  </w:p>
  <w:p w:rsidR="00172F29" w:rsidRDefault="00FD0597" w:rsidP="00FD0597">
    <w:pPr>
      <w:pStyle w:val="a3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29"/>
    <w:rsid w:val="00097D83"/>
    <w:rsid w:val="000C79DB"/>
    <w:rsid w:val="00172F29"/>
    <w:rsid w:val="007B411E"/>
    <w:rsid w:val="00C91DA4"/>
    <w:rsid w:val="00E867CA"/>
    <w:rsid w:val="00F5032C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3DB95-3840-4566-8FF8-885AD52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31">
    <w:name w:val="Основной текст (3)"/>
    <w:basedOn w:val="a"/>
    <w:link w:val="32"/>
    <w:pPr>
      <w:widowControl w:val="0"/>
      <w:spacing w:before="720" w:line="322" w:lineRule="exact"/>
    </w:pPr>
    <w:rPr>
      <w:b/>
      <w:sz w:val="26"/>
    </w:rPr>
  </w:style>
  <w:style w:type="character" w:customStyle="1" w:styleId="32">
    <w:name w:val="Основной текст (3)"/>
    <w:basedOn w:val="1"/>
    <w:link w:val="31"/>
    <w:rPr>
      <w:b/>
      <w:sz w:val="2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0"/>
    </w:rPr>
  </w:style>
  <w:style w:type="paragraph" w:customStyle="1" w:styleId="ConsPlusNonformat">
    <w:name w:val="ConsPlusNonformat"/>
    <w:rsid w:val="00FD059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ConsPlusNormal">
    <w:name w:val="ConsPlusNormal"/>
    <w:uiPriority w:val="99"/>
    <w:rsid w:val="00FD0597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color w:val="auto"/>
      <w:kern w:val="1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2023-08-07T12:47:00Z</dcterms:created>
  <dcterms:modified xsi:type="dcterms:W3CDTF">2023-08-07T12:47:00Z</dcterms:modified>
</cp:coreProperties>
</file>