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2D" w:rsidRPr="003C7F2D" w:rsidRDefault="005A1D1D" w:rsidP="003C7F2D">
      <w:pPr>
        <w:rPr>
          <w:noProof/>
          <w:sz w:val="28"/>
          <w:szCs w:val="28"/>
        </w:rPr>
      </w:pPr>
      <w:bookmarkStart w:id="0" w:name="_GoBack"/>
      <w:bookmarkEnd w:id="0"/>
      <w:r>
        <w:rPr>
          <w:b/>
          <w:bCs/>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1.7pt;margin-top:-40.15pt;width:36.5pt;height:43.3pt;z-index:251659264;visibility:visible;mso-wrap-edited:f" fillcolor="window">
            <v:imagedata r:id="rId4" o:title=""/>
            <w10:wrap type="square"/>
          </v:shape>
          <o:OLEObject Type="Embed" ProgID="Word.Picture.8" ShapeID="_x0000_s1027" DrawAspect="Content" ObjectID="_1713774261" r:id="rId5"/>
        </w:object>
      </w:r>
    </w:p>
    <w:p w:rsidR="003C7F2D" w:rsidRDefault="003C7F2D" w:rsidP="003C7F2D">
      <w:pPr>
        <w:shd w:val="clear" w:color="auto" w:fill="FFFFFF"/>
        <w:adjustRightInd w:val="0"/>
        <w:outlineLvl w:val="0"/>
        <w:rPr>
          <w:b/>
          <w:bCs/>
          <w:i/>
        </w:rPr>
      </w:pPr>
    </w:p>
    <w:p w:rsidR="003C7F2D" w:rsidRPr="004D3692" w:rsidRDefault="003C7F2D" w:rsidP="003C7F2D">
      <w:pPr>
        <w:shd w:val="clear" w:color="auto" w:fill="FFFFFF"/>
        <w:adjustRightInd w:val="0"/>
        <w:outlineLvl w:val="0"/>
        <w:rPr>
          <w:b/>
          <w:bCs/>
          <w:i/>
        </w:rPr>
      </w:pPr>
    </w:p>
    <w:p w:rsidR="003C7F2D" w:rsidRPr="009D6140" w:rsidRDefault="003C7F2D" w:rsidP="003C7F2D">
      <w:pPr>
        <w:jc w:val="center"/>
        <w:rPr>
          <w:b/>
          <w:sz w:val="28"/>
          <w:szCs w:val="28"/>
        </w:rPr>
      </w:pPr>
      <w:r w:rsidRPr="00B87D5F">
        <w:rPr>
          <w:noProof/>
          <w:sz w:val="28"/>
          <w:szCs w:val="28"/>
        </w:rPr>
        <w:t xml:space="preserve">    </w:t>
      </w:r>
      <w:r w:rsidRPr="009D6140">
        <w:rPr>
          <w:b/>
          <w:sz w:val="28"/>
          <w:szCs w:val="28"/>
        </w:rPr>
        <w:t>РОССИЙСКАЯ ФЕДЕРАЦИЯ</w:t>
      </w:r>
    </w:p>
    <w:p w:rsidR="003C7F2D" w:rsidRPr="009D6140" w:rsidRDefault="003C7F2D" w:rsidP="003C7F2D">
      <w:pPr>
        <w:shd w:val="clear" w:color="auto" w:fill="FFFFFF"/>
        <w:jc w:val="center"/>
        <w:outlineLvl w:val="0"/>
        <w:rPr>
          <w:b/>
          <w:sz w:val="28"/>
          <w:szCs w:val="28"/>
        </w:rPr>
      </w:pPr>
      <w:r w:rsidRPr="009D6140">
        <w:rPr>
          <w:b/>
          <w:sz w:val="28"/>
          <w:szCs w:val="28"/>
        </w:rPr>
        <w:t>Новгородская область Новгородский район</w:t>
      </w:r>
    </w:p>
    <w:p w:rsidR="003C7F2D" w:rsidRPr="009D6140" w:rsidRDefault="003C7F2D" w:rsidP="003C7F2D">
      <w:pPr>
        <w:shd w:val="clear" w:color="auto" w:fill="FFFFFF"/>
        <w:jc w:val="center"/>
        <w:outlineLvl w:val="0"/>
        <w:rPr>
          <w:b/>
          <w:sz w:val="28"/>
          <w:szCs w:val="28"/>
        </w:rPr>
      </w:pPr>
      <w:r w:rsidRPr="009D6140">
        <w:rPr>
          <w:b/>
          <w:sz w:val="28"/>
          <w:szCs w:val="28"/>
        </w:rPr>
        <w:t>Совет депутатов Тёсово-Нетыльского сельского поселения</w:t>
      </w:r>
    </w:p>
    <w:p w:rsidR="003C7F2D" w:rsidRPr="009D6140" w:rsidRDefault="003C7F2D" w:rsidP="003C7F2D">
      <w:pPr>
        <w:shd w:val="clear" w:color="auto" w:fill="FFFFFF"/>
        <w:jc w:val="center"/>
        <w:rPr>
          <w:sz w:val="28"/>
          <w:szCs w:val="28"/>
        </w:rPr>
      </w:pPr>
    </w:p>
    <w:p w:rsidR="003C7F2D" w:rsidRPr="009D6140" w:rsidRDefault="003C7F2D" w:rsidP="003C7F2D">
      <w:pPr>
        <w:shd w:val="clear" w:color="auto" w:fill="FFFFFF"/>
        <w:jc w:val="center"/>
        <w:outlineLvl w:val="0"/>
        <w:rPr>
          <w:b/>
          <w:sz w:val="28"/>
          <w:szCs w:val="28"/>
        </w:rPr>
      </w:pPr>
      <w:r w:rsidRPr="009D6140">
        <w:rPr>
          <w:b/>
          <w:sz w:val="28"/>
          <w:szCs w:val="28"/>
        </w:rPr>
        <w:t>РЕШЕНИЕ</w:t>
      </w:r>
    </w:p>
    <w:p w:rsidR="003C7F2D" w:rsidRPr="009D6140" w:rsidRDefault="003C7F2D" w:rsidP="003C7F2D">
      <w:pPr>
        <w:widowControl w:val="0"/>
        <w:shd w:val="clear" w:color="auto" w:fill="FFFFFF"/>
        <w:adjustRightInd w:val="0"/>
        <w:rPr>
          <w:sz w:val="28"/>
          <w:szCs w:val="28"/>
        </w:rPr>
      </w:pPr>
    </w:p>
    <w:p w:rsidR="00684888" w:rsidRDefault="00684888" w:rsidP="000D0239">
      <w:pPr>
        <w:ind w:firstLine="709"/>
        <w:jc w:val="center"/>
        <w:rPr>
          <w:noProof/>
          <w:sz w:val="28"/>
          <w:szCs w:val="28"/>
        </w:rPr>
      </w:pPr>
    </w:p>
    <w:p w:rsidR="003C7F2D" w:rsidRDefault="00370BEB" w:rsidP="003C7F2D">
      <w:pPr>
        <w:widowControl w:val="0"/>
        <w:shd w:val="clear" w:color="auto" w:fill="FFFFFF"/>
        <w:adjustRightInd w:val="0"/>
        <w:jc w:val="both"/>
        <w:rPr>
          <w:sz w:val="28"/>
          <w:szCs w:val="28"/>
        </w:rPr>
      </w:pPr>
      <w:proofErr w:type="gramStart"/>
      <w:r>
        <w:rPr>
          <w:sz w:val="28"/>
          <w:szCs w:val="28"/>
        </w:rPr>
        <w:t>о</w:t>
      </w:r>
      <w:r w:rsidR="003C7F2D" w:rsidRPr="009D6140">
        <w:rPr>
          <w:sz w:val="28"/>
          <w:szCs w:val="28"/>
        </w:rPr>
        <w:t>т</w:t>
      </w:r>
      <w:proofErr w:type="gramEnd"/>
      <w:r>
        <w:rPr>
          <w:sz w:val="28"/>
          <w:szCs w:val="28"/>
        </w:rPr>
        <w:t xml:space="preserve"> 27.12.2021</w:t>
      </w:r>
      <w:r w:rsidR="003C7F2D" w:rsidRPr="009D6140">
        <w:rPr>
          <w:sz w:val="28"/>
          <w:szCs w:val="28"/>
        </w:rPr>
        <w:t xml:space="preserve"> № </w:t>
      </w:r>
      <w:r>
        <w:rPr>
          <w:sz w:val="28"/>
          <w:szCs w:val="28"/>
        </w:rPr>
        <w:t>85</w:t>
      </w:r>
    </w:p>
    <w:p w:rsidR="003C7F2D" w:rsidRPr="009D6140" w:rsidRDefault="003C7F2D" w:rsidP="003C7F2D">
      <w:pPr>
        <w:widowControl w:val="0"/>
        <w:shd w:val="clear" w:color="auto" w:fill="FFFFFF"/>
        <w:adjustRightInd w:val="0"/>
        <w:jc w:val="both"/>
        <w:rPr>
          <w:sz w:val="28"/>
          <w:szCs w:val="28"/>
        </w:rPr>
      </w:pPr>
      <w:r w:rsidRPr="009D6140">
        <w:rPr>
          <w:sz w:val="28"/>
          <w:szCs w:val="28"/>
        </w:rPr>
        <w:t xml:space="preserve">п. </w:t>
      </w:r>
      <w:proofErr w:type="spellStart"/>
      <w:r w:rsidRPr="009D6140">
        <w:rPr>
          <w:sz w:val="28"/>
          <w:szCs w:val="28"/>
        </w:rPr>
        <w:t>Тёсово-Нетыльский</w:t>
      </w:r>
      <w:proofErr w:type="spellEnd"/>
    </w:p>
    <w:p w:rsidR="003C7F2D" w:rsidRPr="009D6140" w:rsidRDefault="003C7F2D" w:rsidP="003C7F2D">
      <w:pPr>
        <w:shd w:val="clear" w:color="auto" w:fill="FFFFFF"/>
        <w:adjustRightInd w:val="0"/>
        <w:jc w:val="both"/>
        <w:rPr>
          <w:rFonts w:eastAsia="FranklinGothicBookCondITC-Reg"/>
          <w:sz w:val="28"/>
          <w:szCs w:val="28"/>
        </w:rPr>
      </w:pPr>
    </w:p>
    <w:p w:rsidR="001E42A0" w:rsidRDefault="001E42A0" w:rsidP="000D0239">
      <w:pPr>
        <w:rPr>
          <w:sz w:val="28"/>
          <w:szCs w:val="28"/>
        </w:rPr>
      </w:pPr>
    </w:p>
    <w:p w:rsidR="008318C7" w:rsidRDefault="008318C7" w:rsidP="00302D65">
      <w:pPr>
        <w:pStyle w:val="1"/>
        <w:spacing w:before="0" w:after="0"/>
        <w:jc w:val="left"/>
        <w:rPr>
          <w:sz w:val="28"/>
          <w:szCs w:val="28"/>
        </w:rPr>
      </w:pPr>
      <w:r w:rsidRPr="008318C7">
        <w:rPr>
          <w:sz w:val="28"/>
          <w:szCs w:val="28"/>
        </w:rPr>
        <w:t xml:space="preserve">Об утверждении Перечня индикаторов риска </w:t>
      </w:r>
    </w:p>
    <w:p w:rsidR="00270EC9" w:rsidRDefault="008318C7" w:rsidP="00302D65">
      <w:pPr>
        <w:pStyle w:val="1"/>
        <w:spacing w:before="0" w:after="0"/>
        <w:jc w:val="left"/>
        <w:rPr>
          <w:sz w:val="28"/>
          <w:szCs w:val="28"/>
        </w:rPr>
      </w:pPr>
      <w:r w:rsidRPr="008318C7">
        <w:rPr>
          <w:sz w:val="28"/>
          <w:szCs w:val="28"/>
        </w:rPr>
        <w:t>нарушения обязательных требований</w:t>
      </w:r>
      <w:r w:rsidR="00270EC9" w:rsidRPr="00270EC9">
        <w:rPr>
          <w:sz w:val="28"/>
          <w:szCs w:val="28"/>
        </w:rPr>
        <w:t xml:space="preserve"> </w:t>
      </w:r>
    </w:p>
    <w:p w:rsidR="008318C7" w:rsidRPr="008318C7" w:rsidRDefault="00270EC9" w:rsidP="00302D65">
      <w:pPr>
        <w:pStyle w:val="1"/>
        <w:spacing w:before="0" w:after="0"/>
        <w:jc w:val="left"/>
        <w:rPr>
          <w:sz w:val="28"/>
          <w:szCs w:val="28"/>
        </w:rPr>
      </w:pPr>
      <w:r w:rsidRPr="00D056F7">
        <w:rPr>
          <w:sz w:val="28"/>
          <w:szCs w:val="28"/>
        </w:rPr>
        <w:t>по видам муниципального контроля</w:t>
      </w:r>
    </w:p>
    <w:p w:rsidR="00121F5C" w:rsidRDefault="00121F5C" w:rsidP="00302D65">
      <w:pPr>
        <w:tabs>
          <w:tab w:val="left" w:pos="9355"/>
        </w:tabs>
        <w:ind w:right="-5"/>
        <w:rPr>
          <w:b/>
          <w:bCs/>
          <w:sz w:val="28"/>
          <w:szCs w:val="28"/>
          <w:lang w:eastAsia="zh-CN"/>
        </w:rPr>
      </w:pPr>
    </w:p>
    <w:p w:rsidR="00166C5F" w:rsidRDefault="00166C5F" w:rsidP="00121F5C">
      <w:pPr>
        <w:tabs>
          <w:tab w:val="left" w:pos="9355"/>
        </w:tabs>
        <w:ind w:right="-5"/>
        <w:rPr>
          <w:b/>
          <w:bCs/>
          <w:sz w:val="28"/>
          <w:szCs w:val="28"/>
          <w:lang w:eastAsia="zh-CN"/>
        </w:rPr>
      </w:pPr>
    </w:p>
    <w:p w:rsidR="00166C5F" w:rsidRDefault="00166C5F" w:rsidP="00166C5F">
      <w:pPr>
        <w:ind w:firstLine="709"/>
        <w:jc w:val="both"/>
        <w:rPr>
          <w:sz w:val="28"/>
          <w:szCs w:val="28"/>
          <w:lang w:eastAsia="zh-CN"/>
        </w:rPr>
      </w:pPr>
      <w:r w:rsidRPr="00BC2F13">
        <w:rPr>
          <w:sz w:val="28"/>
          <w:szCs w:val="28"/>
          <w:lang w:eastAsia="zh-CN"/>
        </w:rPr>
        <w:t>В соответствии с Федеральным законом</w:t>
      </w:r>
      <w:r>
        <w:rPr>
          <w:sz w:val="28"/>
          <w:szCs w:val="28"/>
          <w:lang w:eastAsia="zh-CN"/>
        </w:rPr>
        <w:t xml:space="preserve"> от 31.07.2020 № 248-ФЗ </w:t>
      </w:r>
      <w:r w:rsidRPr="00BC2F13">
        <w:rPr>
          <w:sz w:val="28"/>
          <w:szCs w:val="28"/>
          <w:lang w:eastAsia="zh-CN"/>
        </w:rPr>
        <w:t xml:space="preserve">«О государственном контроле (надзоре) и муниципальном контроле в Российской Федерации», </w:t>
      </w:r>
      <w:r>
        <w:rPr>
          <w:sz w:val="28"/>
          <w:szCs w:val="28"/>
          <w:lang w:eastAsia="zh-CN"/>
        </w:rPr>
        <w:t>Уставом</w:t>
      </w:r>
      <w:r w:rsidRPr="00BC2F13">
        <w:rPr>
          <w:sz w:val="28"/>
          <w:szCs w:val="28"/>
          <w:lang w:eastAsia="zh-CN"/>
        </w:rPr>
        <w:t xml:space="preserve"> </w:t>
      </w:r>
      <w:r w:rsidR="003C7F2D">
        <w:rPr>
          <w:bCs/>
          <w:sz w:val="28"/>
          <w:szCs w:val="28"/>
        </w:rPr>
        <w:t>Тёсово-Нетыльского</w:t>
      </w:r>
      <w:r w:rsidRPr="00BC2F13">
        <w:rPr>
          <w:sz w:val="28"/>
          <w:szCs w:val="28"/>
          <w:lang w:eastAsia="zh-CN"/>
        </w:rPr>
        <w:t xml:space="preserve"> сельского поселения</w:t>
      </w:r>
    </w:p>
    <w:p w:rsidR="00166C5F" w:rsidRDefault="00166C5F" w:rsidP="00121F5C">
      <w:pPr>
        <w:tabs>
          <w:tab w:val="left" w:pos="9355"/>
        </w:tabs>
        <w:ind w:right="-5"/>
        <w:rPr>
          <w:sz w:val="28"/>
          <w:szCs w:val="28"/>
          <w:lang w:eastAsia="zh-CN"/>
        </w:rPr>
      </w:pPr>
      <w:r w:rsidRPr="00166C5F">
        <w:rPr>
          <w:bCs/>
          <w:sz w:val="28"/>
          <w:szCs w:val="28"/>
        </w:rPr>
        <w:t>Совет депутатов</w:t>
      </w:r>
      <w:r w:rsidR="003C7F2D">
        <w:rPr>
          <w:bCs/>
          <w:sz w:val="28"/>
          <w:szCs w:val="28"/>
        </w:rPr>
        <w:t xml:space="preserve"> Тёсово-Нетыльского</w:t>
      </w:r>
      <w:r w:rsidRPr="00BC2F13">
        <w:rPr>
          <w:sz w:val="28"/>
          <w:szCs w:val="28"/>
          <w:lang w:eastAsia="zh-CN"/>
        </w:rPr>
        <w:t xml:space="preserve"> сельского поселения</w:t>
      </w:r>
    </w:p>
    <w:p w:rsidR="003C7F2D" w:rsidRPr="00BC2F13" w:rsidRDefault="003C7F2D" w:rsidP="00121F5C">
      <w:pPr>
        <w:tabs>
          <w:tab w:val="left" w:pos="9355"/>
        </w:tabs>
        <w:ind w:right="-5"/>
        <w:rPr>
          <w:b/>
          <w:bCs/>
          <w:sz w:val="28"/>
          <w:szCs w:val="28"/>
        </w:rPr>
      </w:pPr>
    </w:p>
    <w:p w:rsidR="00684888" w:rsidRDefault="00684888" w:rsidP="00166C5F">
      <w:pPr>
        <w:rPr>
          <w:b/>
          <w:sz w:val="28"/>
          <w:szCs w:val="28"/>
        </w:rPr>
      </w:pPr>
      <w:r w:rsidRPr="001E42A0">
        <w:rPr>
          <w:b/>
          <w:sz w:val="28"/>
          <w:szCs w:val="28"/>
        </w:rPr>
        <w:t xml:space="preserve"> РЕШИЛ:</w:t>
      </w:r>
    </w:p>
    <w:p w:rsidR="00D056F7" w:rsidRPr="00D056F7" w:rsidRDefault="00D056F7" w:rsidP="00D056F7">
      <w:pPr>
        <w:rPr>
          <w:sz w:val="28"/>
          <w:szCs w:val="28"/>
        </w:rPr>
      </w:pPr>
      <w:r>
        <w:rPr>
          <w:sz w:val="28"/>
          <w:szCs w:val="28"/>
        </w:rPr>
        <w:t xml:space="preserve">         </w:t>
      </w:r>
      <w:r w:rsidRPr="00D056F7">
        <w:rPr>
          <w:sz w:val="28"/>
          <w:szCs w:val="28"/>
        </w:rPr>
        <w:t xml:space="preserve">1. Утвердить прилагаемый </w:t>
      </w:r>
      <w:r w:rsidR="006432C7">
        <w:rPr>
          <w:sz w:val="28"/>
          <w:szCs w:val="28"/>
        </w:rPr>
        <w:t xml:space="preserve"> </w:t>
      </w:r>
      <w:r w:rsidRPr="00D056F7">
        <w:rPr>
          <w:sz w:val="28"/>
          <w:szCs w:val="28"/>
        </w:rPr>
        <w:t>Перечень индикаторов риска нарушения обязательных требований по видам муниципального контроля.</w:t>
      </w:r>
    </w:p>
    <w:p w:rsidR="00F229F3" w:rsidRPr="00D056F7" w:rsidRDefault="00D056F7" w:rsidP="00D056F7">
      <w:pPr>
        <w:pStyle w:val="ConsPlusTitle"/>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056F7">
        <w:rPr>
          <w:rFonts w:ascii="Times New Roman" w:hAnsi="Times New Roman" w:cs="Times New Roman"/>
          <w:b w:val="0"/>
          <w:sz w:val="28"/>
          <w:szCs w:val="28"/>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r w:rsidR="003C7F2D">
        <w:rPr>
          <w:rFonts w:ascii="Times New Roman" w:hAnsi="Times New Roman" w:cs="Times New Roman"/>
          <w:b w:val="0"/>
          <w:sz w:val="28"/>
          <w:szCs w:val="28"/>
        </w:rPr>
        <w:t xml:space="preserve">Тёсово-Нетыльского </w:t>
      </w:r>
      <w:r w:rsidR="00F229F3" w:rsidRPr="00D056F7">
        <w:rPr>
          <w:rFonts w:ascii="Times New Roman" w:hAnsi="Times New Roman" w:cs="Times New Roman"/>
          <w:b w:val="0"/>
          <w:sz w:val="28"/>
          <w:szCs w:val="28"/>
        </w:rPr>
        <w:t>сельского поселения</w:t>
      </w:r>
      <w:r>
        <w:rPr>
          <w:rFonts w:ascii="Times New Roman" w:hAnsi="Times New Roman" w:cs="Times New Roman"/>
          <w:b w:val="0"/>
          <w:sz w:val="28"/>
          <w:szCs w:val="28"/>
        </w:rPr>
        <w:t>.</w:t>
      </w:r>
    </w:p>
    <w:p w:rsidR="003C7F2D" w:rsidRPr="009D6140" w:rsidRDefault="00F229F3" w:rsidP="003C7F2D">
      <w:pPr>
        <w:jc w:val="both"/>
        <w:rPr>
          <w:sz w:val="28"/>
          <w:szCs w:val="28"/>
        </w:rPr>
      </w:pPr>
      <w:r w:rsidRPr="00D056F7">
        <w:rPr>
          <w:sz w:val="28"/>
          <w:szCs w:val="28"/>
          <w:lang w:eastAsia="zh-CN"/>
        </w:rPr>
        <w:t xml:space="preserve">   </w:t>
      </w:r>
      <w:r w:rsidR="00166C5F" w:rsidRPr="00D056F7">
        <w:rPr>
          <w:b/>
          <w:sz w:val="28"/>
          <w:szCs w:val="28"/>
        </w:rPr>
        <w:t xml:space="preserve">      </w:t>
      </w:r>
      <w:r w:rsidR="003C7F2D">
        <w:rPr>
          <w:sz w:val="28"/>
          <w:szCs w:val="28"/>
        </w:rPr>
        <w:t>3</w:t>
      </w:r>
      <w:r w:rsidR="003C7F2D" w:rsidRPr="009D6140">
        <w:rPr>
          <w:sz w:val="28"/>
          <w:szCs w:val="28"/>
        </w:rPr>
        <w:t>. Опубликовать настоящее решение в газете «</w:t>
      </w:r>
      <w:proofErr w:type="spellStart"/>
      <w:r w:rsidR="003C7F2D" w:rsidRPr="009D6140">
        <w:rPr>
          <w:sz w:val="28"/>
          <w:szCs w:val="28"/>
        </w:rPr>
        <w:t>Тёсово-Нетыльский</w:t>
      </w:r>
      <w:proofErr w:type="spellEnd"/>
      <w:r w:rsidR="003C7F2D" w:rsidRPr="009D6140">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003C7F2D" w:rsidRPr="009D6140">
        <w:rPr>
          <w:sz w:val="28"/>
          <w:szCs w:val="28"/>
          <w:u w:val="single"/>
        </w:rPr>
        <w:t>www.tnadm.ru.</w:t>
      </w:r>
      <w:bookmarkStart w:id="1" w:name="Par25"/>
      <w:bookmarkEnd w:id="1"/>
    </w:p>
    <w:p w:rsidR="003C7F2D" w:rsidRPr="009D6140" w:rsidRDefault="003C7F2D" w:rsidP="003C7F2D">
      <w:pPr>
        <w:rPr>
          <w:rFonts w:ascii="Times New Roman CYR" w:hAnsi="Times New Roman CYR" w:cs="Times New Roman CYR"/>
          <w:b/>
          <w:sz w:val="28"/>
          <w:szCs w:val="28"/>
        </w:rPr>
      </w:pPr>
    </w:p>
    <w:p w:rsidR="00684888" w:rsidRPr="003C7F2D" w:rsidRDefault="003C7F2D" w:rsidP="003C7F2D">
      <w:pPr>
        <w:rPr>
          <w:rFonts w:ascii="Times New Roman CYR" w:hAnsi="Times New Roman CYR" w:cs="Times New Roman CYR"/>
          <w:b/>
          <w:sz w:val="28"/>
          <w:szCs w:val="28"/>
        </w:rPr>
      </w:pPr>
      <w:r w:rsidRPr="009D6140">
        <w:rPr>
          <w:rFonts w:ascii="Times New Roman CYR" w:hAnsi="Times New Roman CYR" w:cs="Times New Roman CYR"/>
          <w:b/>
          <w:sz w:val="28"/>
          <w:szCs w:val="28"/>
        </w:rPr>
        <w:t>Председатель Совета депутатов</w:t>
      </w:r>
      <w:r>
        <w:rPr>
          <w:rFonts w:ascii="Times New Roman CYR" w:hAnsi="Times New Roman CYR" w:cs="Times New Roman CYR"/>
          <w:b/>
          <w:sz w:val="28"/>
          <w:szCs w:val="28"/>
        </w:rPr>
        <w:t xml:space="preserve">                                             </w:t>
      </w:r>
      <w:proofErr w:type="spellStart"/>
      <w:r>
        <w:rPr>
          <w:rFonts w:ascii="Times New Roman CYR" w:hAnsi="Times New Roman CYR" w:cs="Times New Roman CYR"/>
          <w:b/>
          <w:sz w:val="28"/>
          <w:szCs w:val="28"/>
        </w:rPr>
        <w:t>С.В.Худобина</w:t>
      </w:r>
      <w:proofErr w:type="spellEnd"/>
    </w:p>
    <w:p w:rsidR="00684888" w:rsidRDefault="00684888" w:rsidP="006B4CF5">
      <w:pPr>
        <w:jc w:val="right"/>
        <w:rPr>
          <w:sz w:val="28"/>
          <w:szCs w:val="28"/>
        </w:rPr>
      </w:pPr>
    </w:p>
    <w:p w:rsidR="00ED247D" w:rsidRDefault="00ED247D" w:rsidP="006B4CF5">
      <w:pPr>
        <w:jc w:val="right"/>
        <w:rPr>
          <w:sz w:val="28"/>
          <w:szCs w:val="28"/>
        </w:rPr>
      </w:pPr>
    </w:p>
    <w:p w:rsidR="00302D65" w:rsidRDefault="00302D65" w:rsidP="006B4CF5">
      <w:pPr>
        <w:jc w:val="right"/>
        <w:rPr>
          <w:sz w:val="28"/>
          <w:szCs w:val="28"/>
        </w:rPr>
      </w:pPr>
    </w:p>
    <w:p w:rsidR="00ED247D" w:rsidRDefault="00ED247D" w:rsidP="006B4CF5">
      <w:pPr>
        <w:jc w:val="right"/>
        <w:rPr>
          <w:sz w:val="28"/>
          <w:szCs w:val="28"/>
        </w:rPr>
      </w:pPr>
    </w:p>
    <w:p w:rsidR="003C7F2D" w:rsidRDefault="003C7F2D" w:rsidP="006B4CF5">
      <w:pPr>
        <w:jc w:val="right"/>
        <w:rPr>
          <w:sz w:val="28"/>
          <w:szCs w:val="28"/>
        </w:rPr>
      </w:pPr>
    </w:p>
    <w:p w:rsidR="003C7F2D" w:rsidRDefault="003C7F2D" w:rsidP="006B4CF5">
      <w:pPr>
        <w:jc w:val="right"/>
        <w:rPr>
          <w:sz w:val="28"/>
          <w:szCs w:val="28"/>
        </w:rPr>
      </w:pPr>
    </w:p>
    <w:p w:rsidR="003C7F2D" w:rsidRDefault="003C7F2D" w:rsidP="006B4CF5">
      <w:pPr>
        <w:jc w:val="right"/>
        <w:rPr>
          <w:sz w:val="28"/>
          <w:szCs w:val="28"/>
        </w:rPr>
      </w:pPr>
    </w:p>
    <w:p w:rsidR="003C7F2D" w:rsidRDefault="003C7F2D" w:rsidP="003C7F2D">
      <w:pPr>
        <w:rPr>
          <w:sz w:val="28"/>
          <w:szCs w:val="28"/>
        </w:rPr>
      </w:pPr>
    </w:p>
    <w:p w:rsidR="003C7F2D" w:rsidRDefault="003C7F2D" w:rsidP="006B4CF5">
      <w:pPr>
        <w:jc w:val="right"/>
        <w:rPr>
          <w:sz w:val="28"/>
          <w:szCs w:val="28"/>
        </w:rPr>
      </w:pPr>
    </w:p>
    <w:p w:rsidR="0032699C" w:rsidRPr="00ED247D" w:rsidRDefault="0032699C" w:rsidP="00ED247D">
      <w:pPr>
        <w:pStyle w:val="3"/>
        <w:spacing w:before="0" w:after="0"/>
        <w:jc w:val="center"/>
        <w:rPr>
          <w:rFonts w:ascii="Times New Roman" w:hAnsi="Times New Roman"/>
          <w:sz w:val="28"/>
          <w:szCs w:val="28"/>
        </w:rPr>
      </w:pPr>
      <w:r w:rsidRPr="00ED247D">
        <w:rPr>
          <w:rFonts w:ascii="Times New Roman" w:hAnsi="Times New Roman"/>
          <w:sz w:val="28"/>
          <w:szCs w:val="28"/>
        </w:rPr>
        <w:t>ПЕРЕЧЕНЬ</w:t>
      </w:r>
    </w:p>
    <w:p w:rsidR="0032699C" w:rsidRPr="00ED247D" w:rsidRDefault="0032699C" w:rsidP="00ED247D">
      <w:pPr>
        <w:pStyle w:val="3"/>
        <w:spacing w:before="0" w:after="0"/>
        <w:jc w:val="center"/>
        <w:rPr>
          <w:rFonts w:ascii="Times New Roman" w:hAnsi="Times New Roman"/>
          <w:sz w:val="28"/>
          <w:szCs w:val="28"/>
        </w:rPr>
      </w:pPr>
      <w:proofErr w:type="gramStart"/>
      <w:r w:rsidRPr="00ED247D">
        <w:rPr>
          <w:rFonts w:ascii="Times New Roman" w:hAnsi="Times New Roman"/>
          <w:sz w:val="28"/>
          <w:szCs w:val="28"/>
        </w:rPr>
        <w:t>индикаторов</w:t>
      </w:r>
      <w:proofErr w:type="gramEnd"/>
      <w:r w:rsidRPr="00ED247D">
        <w:rPr>
          <w:rFonts w:ascii="Times New Roman" w:hAnsi="Times New Roman"/>
          <w:sz w:val="28"/>
          <w:szCs w:val="28"/>
        </w:rPr>
        <w:t xml:space="preserve"> риска нарушения обязательных требований по</w:t>
      </w:r>
    </w:p>
    <w:p w:rsidR="0032699C" w:rsidRPr="00ED247D" w:rsidRDefault="0032699C" w:rsidP="00ED247D">
      <w:pPr>
        <w:pStyle w:val="3"/>
        <w:spacing w:before="0" w:after="0"/>
        <w:jc w:val="center"/>
        <w:rPr>
          <w:rFonts w:ascii="Times New Roman" w:hAnsi="Times New Roman"/>
          <w:sz w:val="28"/>
          <w:szCs w:val="28"/>
        </w:rPr>
      </w:pPr>
      <w:r w:rsidRPr="00ED247D">
        <w:rPr>
          <w:rFonts w:ascii="Times New Roman" w:hAnsi="Times New Roman"/>
          <w:sz w:val="28"/>
          <w:szCs w:val="28"/>
        </w:rPr>
        <w:t>видам муниципального контроля</w:t>
      </w:r>
    </w:p>
    <w:p w:rsidR="0032699C" w:rsidRPr="00ED247D" w:rsidRDefault="0032699C" w:rsidP="00ED247D">
      <w:pPr>
        <w:jc w:val="center"/>
        <w:rPr>
          <w:sz w:val="28"/>
          <w:szCs w:val="28"/>
        </w:rPr>
      </w:pPr>
    </w:p>
    <w:p w:rsidR="0032699C" w:rsidRPr="00ED247D" w:rsidRDefault="00302D65" w:rsidP="00ED247D">
      <w:pPr>
        <w:rPr>
          <w:sz w:val="28"/>
          <w:szCs w:val="28"/>
        </w:rPr>
      </w:pPr>
      <w:r>
        <w:rPr>
          <w:sz w:val="28"/>
          <w:szCs w:val="28"/>
        </w:rPr>
        <w:t xml:space="preserve">       </w:t>
      </w:r>
      <w:r w:rsidR="0032699C" w:rsidRPr="00ED247D">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2699C" w:rsidRPr="00ED247D" w:rsidRDefault="00302D65" w:rsidP="00ED247D">
      <w:pPr>
        <w:rPr>
          <w:sz w:val="28"/>
          <w:szCs w:val="28"/>
        </w:rPr>
      </w:pPr>
      <w:r>
        <w:rPr>
          <w:sz w:val="28"/>
          <w:szCs w:val="28"/>
        </w:rPr>
        <w:t xml:space="preserve">       </w:t>
      </w:r>
      <w:r w:rsidR="0032699C" w:rsidRPr="00ED247D">
        <w:rPr>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32699C" w:rsidRPr="00ED247D" w:rsidRDefault="00302D65" w:rsidP="00ED247D">
      <w:pPr>
        <w:rPr>
          <w:sz w:val="28"/>
          <w:szCs w:val="28"/>
        </w:rPr>
      </w:pPr>
      <w:r>
        <w:rPr>
          <w:sz w:val="28"/>
          <w:szCs w:val="28"/>
        </w:rPr>
        <w:t xml:space="preserve">      </w:t>
      </w:r>
      <w:r w:rsidR="0032699C" w:rsidRPr="00ED247D">
        <w:rPr>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32699C" w:rsidRPr="00ED247D" w:rsidRDefault="00302D65" w:rsidP="00ED247D">
      <w:pPr>
        <w:rPr>
          <w:sz w:val="28"/>
          <w:szCs w:val="28"/>
        </w:rPr>
      </w:pPr>
      <w:r>
        <w:rPr>
          <w:sz w:val="28"/>
          <w:szCs w:val="28"/>
        </w:rPr>
        <w:t xml:space="preserve">           </w:t>
      </w:r>
      <w:r w:rsidR="0032699C" w:rsidRPr="00ED247D">
        <w:rPr>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699C" w:rsidRPr="00ED247D" w:rsidRDefault="00302D65" w:rsidP="00ED247D">
      <w:pPr>
        <w:rPr>
          <w:sz w:val="28"/>
          <w:szCs w:val="28"/>
        </w:rPr>
      </w:pPr>
      <w:r>
        <w:rPr>
          <w:sz w:val="28"/>
          <w:szCs w:val="28"/>
        </w:rPr>
        <w:t xml:space="preserve">         </w:t>
      </w:r>
      <w:r w:rsidR="0032699C" w:rsidRPr="00ED247D">
        <w:rPr>
          <w:sz w:val="28"/>
          <w:szCs w:val="28"/>
        </w:rPr>
        <w:t>Все внеплановые контрольные мероприятия могут проводиться только после согласования с органами прокуратуры.</w:t>
      </w:r>
    </w:p>
    <w:p w:rsidR="0032699C" w:rsidRPr="00ED247D" w:rsidRDefault="00302D65" w:rsidP="00ED247D">
      <w:pPr>
        <w:rPr>
          <w:sz w:val="28"/>
          <w:szCs w:val="28"/>
        </w:rPr>
      </w:pPr>
      <w:r>
        <w:rPr>
          <w:sz w:val="28"/>
          <w:szCs w:val="28"/>
        </w:rPr>
        <w:t xml:space="preserve">         </w:t>
      </w:r>
      <w:r w:rsidR="0032699C" w:rsidRPr="00ED247D">
        <w:rPr>
          <w:sz w:val="28"/>
          <w:szCs w:val="28"/>
        </w:rPr>
        <w:t>Основанием для отказа в согласовании проведения внепланового контрольного мероприятия</w:t>
      </w:r>
      <w:r w:rsidR="00ED247D">
        <w:rPr>
          <w:sz w:val="28"/>
          <w:szCs w:val="28"/>
        </w:rPr>
        <w:t xml:space="preserve"> </w:t>
      </w:r>
      <w:r w:rsidR="0032699C" w:rsidRPr="00ED247D">
        <w:rPr>
          <w:sz w:val="28"/>
          <w:szCs w:val="28"/>
        </w:rPr>
        <w:t>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32699C" w:rsidRPr="00ED247D" w:rsidRDefault="0032699C" w:rsidP="00ED247D">
      <w:pPr>
        <w:rPr>
          <w:sz w:val="28"/>
          <w:szCs w:val="28"/>
        </w:rPr>
      </w:pPr>
    </w:p>
    <w:p w:rsidR="00475082" w:rsidRPr="00475082" w:rsidRDefault="0032699C" w:rsidP="00475082">
      <w:pPr>
        <w:tabs>
          <w:tab w:val="left" w:pos="9355"/>
        </w:tabs>
        <w:ind w:right="-5"/>
        <w:rPr>
          <w:b/>
          <w:bCs/>
          <w:sz w:val="28"/>
          <w:szCs w:val="28"/>
          <w:lang w:eastAsia="zh-CN"/>
        </w:rPr>
      </w:pPr>
      <w:r w:rsidRPr="00475082">
        <w:rPr>
          <w:b/>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00475082" w:rsidRPr="00475082">
        <w:rPr>
          <w:b/>
          <w:bCs/>
          <w:sz w:val="28"/>
          <w:szCs w:val="28"/>
          <w:lang w:eastAsia="zh-CN"/>
        </w:rPr>
        <w:t xml:space="preserve"> на территории</w:t>
      </w:r>
      <w:r w:rsidR="00475082" w:rsidRPr="00475082">
        <w:rPr>
          <w:b/>
          <w:bCs/>
          <w:sz w:val="28"/>
          <w:szCs w:val="28"/>
        </w:rPr>
        <w:t xml:space="preserve"> </w:t>
      </w:r>
      <w:r w:rsidR="003C7F2D">
        <w:rPr>
          <w:b/>
          <w:bCs/>
          <w:sz w:val="28"/>
          <w:szCs w:val="28"/>
        </w:rPr>
        <w:t>Тёсово-Нетыльского</w:t>
      </w:r>
      <w:r w:rsidR="00475082" w:rsidRPr="00475082">
        <w:rPr>
          <w:b/>
          <w:bCs/>
          <w:sz w:val="28"/>
          <w:szCs w:val="28"/>
          <w:lang w:eastAsia="zh-CN"/>
        </w:rPr>
        <w:t xml:space="preserve"> сельского поселения</w:t>
      </w:r>
    </w:p>
    <w:p w:rsidR="0032699C" w:rsidRPr="00ED247D" w:rsidRDefault="0032699C" w:rsidP="00ED247D">
      <w:pPr>
        <w:rPr>
          <w:sz w:val="28"/>
          <w:szCs w:val="28"/>
        </w:rPr>
      </w:pPr>
      <w:r w:rsidRPr="00ED247D">
        <w:rPr>
          <w:sz w:val="28"/>
          <w:szCs w:val="28"/>
        </w:rPr>
        <w:t>1.1. Признаки ненадлежащего содержание подземных инженерных коммуникаций, расположенных на территории общего пользования.</w:t>
      </w:r>
    </w:p>
    <w:p w:rsidR="0032699C" w:rsidRPr="00ED247D" w:rsidRDefault="0032699C" w:rsidP="00ED247D">
      <w:pPr>
        <w:rPr>
          <w:sz w:val="28"/>
          <w:szCs w:val="28"/>
        </w:rPr>
      </w:pPr>
      <w:r w:rsidRPr="00ED247D">
        <w:rPr>
          <w:sz w:val="28"/>
          <w:szCs w:val="28"/>
        </w:rPr>
        <w:t>1.2. Признаки повреждения элементов благоустройства.</w:t>
      </w:r>
    </w:p>
    <w:p w:rsidR="0032699C" w:rsidRPr="00ED247D" w:rsidRDefault="0032699C" w:rsidP="00ED247D">
      <w:pPr>
        <w:rPr>
          <w:sz w:val="28"/>
          <w:szCs w:val="28"/>
        </w:rPr>
      </w:pPr>
      <w:r w:rsidRPr="00ED247D">
        <w:rPr>
          <w:sz w:val="28"/>
          <w:szCs w:val="28"/>
        </w:rPr>
        <w:t>1.3. Признаки нарушения порядка проведения земляных работ.</w:t>
      </w:r>
    </w:p>
    <w:p w:rsidR="0032699C" w:rsidRPr="00ED247D" w:rsidRDefault="0032699C" w:rsidP="00ED247D">
      <w:pPr>
        <w:rPr>
          <w:sz w:val="28"/>
          <w:szCs w:val="28"/>
        </w:rPr>
      </w:pPr>
      <w:r w:rsidRPr="00ED247D">
        <w:rPr>
          <w:sz w:val="28"/>
          <w:szCs w:val="28"/>
        </w:rPr>
        <w:t xml:space="preserve">1.4. Признаки нарушения </w:t>
      </w:r>
      <w:proofErr w:type="gramStart"/>
      <w:r w:rsidRPr="00ED247D">
        <w:rPr>
          <w:sz w:val="28"/>
          <w:szCs w:val="28"/>
        </w:rPr>
        <w:t xml:space="preserve">порядка </w:t>
      </w:r>
      <w:r w:rsidR="00475082">
        <w:rPr>
          <w:sz w:val="28"/>
          <w:szCs w:val="28"/>
        </w:rPr>
        <w:t xml:space="preserve"> </w:t>
      </w:r>
      <w:r w:rsidRPr="00ED247D">
        <w:rPr>
          <w:sz w:val="28"/>
          <w:szCs w:val="28"/>
        </w:rPr>
        <w:t>использования</w:t>
      </w:r>
      <w:proofErr w:type="gramEnd"/>
      <w:r w:rsidRPr="00ED247D">
        <w:rPr>
          <w:sz w:val="28"/>
          <w:szCs w:val="28"/>
        </w:rPr>
        <w:t xml:space="preserve"> объекта озеленения.</w:t>
      </w:r>
    </w:p>
    <w:p w:rsidR="0032699C" w:rsidRPr="00ED247D" w:rsidRDefault="0032699C" w:rsidP="00ED247D">
      <w:pPr>
        <w:rPr>
          <w:sz w:val="28"/>
          <w:szCs w:val="28"/>
        </w:rPr>
      </w:pPr>
      <w:r w:rsidRPr="00ED247D">
        <w:rPr>
          <w:sz w:val="28"/>
          <w:szCs w:val="28"/>
        </w:rPr>
        <w:t>1.5. Признаки ненадлежащего содержания и использования территории общего пользования.</w:t>
      </w:r>
    </w:p>
    <w:p w:rsidR="0032699C" w:rsidRPr="00ED247D" w:rsidRDefault="0032699C" w:rsidP="00ED247D">
      <w:pPr>
        <w:rPr>
          <w:sz w:val="28"/>
          <w:szCs w:val="28"/>
        </w:rPr>
      </w:pPr>
      <w:r w:rsidRPr="00ED247D">
        <w:rPr>
          <w:sz w:val="28"/>
          <w:szCs w:val="28"/>
        </w:rPr>
        <w:lastRenderedPageBreak/>
        <w:t>1.6. Признаки ненадлежащего содержания и использования фасадов зданий, строений, сооружений и их конструктивных элементов.</w:t>
      </w:r>
    </w:p>
    <w:p w:rsidR="0032699C" w:rsidRPr="00ED247D" w:rsidRDefault="0032699C" w:rsidP="00ED247D">
      <w:pPr>
        <w:rPr>
          <w:sz w:val="28"/>
          <w:szCs w:val="28"/>
        </w:rPr>
      </w:pPr>
      <w:r w:rsidRPr="00ED247D">
        <w:rPr>
          <w:sz w:val="28"/>
          <w:szCs w:val="28"/>
        </w:rPr>
        <w:t>1.7. Признаки нарушения требований к внешнему виду фасадов зданий, строений, сооружений.</w:t>
      </w:r>
    </w:p>
    <w:p w:rsidR="0032699C" w:rsidRPr="00ED247D" w:rsidRDefault="0032699C" w:rsidP="00ED247D">
      <w:pPr>
        <w:rPr>
          <w:sz w:val="28"/>
          <w:szCs w:val="28"/>
        </w:rPr>
      </w:pPr>
      <w:r w:rsidRPr="00ED247D">
        <w:rPr>
          <w:sz w:val="28"/>
          <w:szCs w:val="28"/>
        </w:rPr>
        <w:t>1.8. Признаки нарушения правил уборки кровли, крыш, входных групп здания, строения, сооружения.</w:t>
      </w:r>
    </w:p>
    <w:p w:rsidR="0032699C" w:rsidRPr="00ED247D" w:rsidRDefault="0032699C" w:rsidP="00ED247D">
      <w:pPr>
        <w:rPr>
          <w:sz w:val="28"/>
          <w:szCs w:val="28"/>
        </w:rPr>
      </w:pPr>
      <w:r w:rsidRPr="00ED247D">
        <w:rPr>
          <w:sz w:val="28"/>
          <w:szCs w:val="28"/>
        </w:rPr>
        <w:t>1.9. </w:t>
      </w:r>
      <w:proofErr w:type="spellStart"/>
      <w:r w:rsidRPr="00ED247D">
        <w:rPr>
          <w:sz w:val="28"/>
          <w:szCs w:val="28"/>
        </w:rPr>
        <w:t>Непроведение</w:t>
      </w:r>
      <w:proofErr w:type="spellEnd"/>
      <w:r w:rsidRPr="00ED247D">
        <w:rPr>
          <w:sz w:val="28"/>
          <w:szCs w:val="28"/>
        </w:rPr>
        <w:t xml:space="preserve"> мероприятий по предотвращению распространения и уничтожению борщевика Сосновского.</w:t>
      </w:r>
    </w:p>
    <w:p w:rsidR="00302D65" w:rsidRPr="00302D65" w:rsidRDefault="0032699C" w:rsidP="00302D65">
      <w:pPr>
        <w:pStyle w:val="ConsPlusTitle"/>
        <w:ind w:right="-1"/>
        <w:jc w:val="both"/>
        <w:rPr>
          <w:rFonts w:ascii="Times New Roman" w:hAnsi="Times New Roman" w:cs="Times New Roman"/>
          <w:b w:val="0"/>
          <w:sz w:val="28"/>
          <w:szCs w:val="28"/>
        </w:rPr>
      </w:pPr>
      <w:r w:rsidRPr="00302D65">
        <w:rPr>
          <w:rFonts w:ascii="Times New Roman" w:hAnsi="Times New Roman" w:cs="Times New Roman"/>
          <w:b w:val="0"/>
          <w:sz w:val="28"/>
          <w:szCs w:val="28"/>
        </w:rPr>
        <w:t xml:space="preserve">1.10. Признаки иных нарушений </w:t>
      </w:r>
      <w:r w:rsidR="00302D65" w:rsidRPr="00302D65">
        <w:rPr>
          <w:rFonts w:ascii="Times New Roman" w:hAnsi="Times New Roman" w:cs="Times New Roman"/>
          <w:b w:val="0"/>
          <w:sz w:val="28"/>
          <w:szCs w:val="28"/>
        </w:rPr>
        <w:t xml:space="preserve">Правил благоустройства </w:t>
      </w:r>
      <w:r w:rsidR="003C7F2D">
        <w:rPr>
          <w:rFonts w:ascii="Times New Roman" w:hAnsi="Times New Roman" w:cs="Times New Roman"/>
          <w:b w:val="0"/>
          <w:sz w:val="28"/>
          <w:szCs w:val="28"/>
        </w:rPr>
        <w:t xml:space="preserve">Тёсово-Нетыльского </w:t>
      </w:r>
      <w:r w:rsidR="00302D65" w:rsidRPr="00302D65">
        <w:rPr>
          <w:rFonts w:ascii="Times New Roman" w:hAnsi="Times New Roman" w:cs="Times New Roman"/>
          <w:b w:val="0"/>
          <w:sz w:val="28"/>
          <w:szCs w:val="28"/>
        </w:rPr>
        <w:t>сельского поселения</w:t>
      </w:r>
      <w:r w:rsidR="00302D65">
        <w:rPr>
          <w:rFonts w:ascii="Times New Roman" w:hAnsi="Times New Roman" w:cs="Times New Roman"/>
          <w:b w:val="0"/>
          <w:sz w:val="28"/>
          <w:szCs w:val="28"/>
        </w:rPr>
        <w:t>, утвержденных решением Совета депутатов</w:t>
      </w:r>
      <w:r w:rsidR="003C7F2D">
        <w:rPr>
          <w:rFonts w:ascii="Times New Roman" w:hAnsi="Times New Roman" w:cs="Times New Roman"/>
          <w:b w:val="0"/>
          <w:sz w:val="28"/>
          <w:szCs w:val="28"/>
        </w:rPr>
        <w:t xml:space="preserve"> Тёсово-Нетыльского</w:t>
      </w:r>
      <w:r w:rsidR="00302D65">
        <w:rPr>
          <w:rFonts w:ascii="Times New Roman" w:hAnsi="Times New Roman" w:cs="Times New Roman"/>
          <w:b w:val="0"/>
          <w:sz w:val="28"/>
          <w:szCs w:val="28"/>
        </w:rPr>
        <w:t xml:space="preserve"> </w:t>
      </w:r>
      <w:r w:rsidR="00302D65" w:rsidRPr="00302D65">
        <w:rPr>
          <w:rFonts w:ascii="Times New Roman" w:hAnsi="Times New Roman" w:cs="Times New Roman"/>
          <w:b w:val="0"/>
          <w:sz w:val="28"/>
          <w:szCs w:val="28"/>
        </w:rPr>
        <w:t>сельского поселения</w:t>
      </w:r>
      <w:r w:rsidR="00302D65">
        <w:rPr>
          <w:rFonts w:ascii="Times New Roman" w:hAnsi="Times New Roman" w:cs="Times New Roman"/>
          <w:b w:val="0"/>
          <w:sz w:val="28"/>
          <w:szCs w:val="28"/>
        </w:rPr>
        <w:t xml:space="preserve"> </w:t>
      </w:r>
      <w:r w:rsidR="003C7F2D">
        <w:rPr>
          <w:rFonts w:ascii="Times New Roman" w:hAnsi="Times New Roman" w:cs="Times New Roman"/>
          <w:b w:val="0"/>
          <w:sz w:val="28"/>
          <w:szCs w:val="28"/>
          <w:lang w:bidi="ru-RU"/>
        </w:rPr>
        <w:t>от 06.03</w:t>
      </w:r>
      <w:r w:rsidR="00302D65" w:rsidRPr="00302D65">
        <w:rPr>
          <w:rFonts w:ascii="Times New Roman" w:hAnsi="Times New Roman" w:cs="Times New Roman"/>
          <w:b w:val="0"/>
          <w:sz w:val="28"/>
          <w:szCs w:val="28"/>
          <w:lang w:bidi="ru-RU"/>
        </w:rPr>
        <w:t>.201</w:t>
      </w:r>
      <w:r w:rsidR="003C7F2D">
        <w:rPr>
          <w:rFonts w:ascii="Times New Roman" w:hAnsi="Times New Roman" w:cs="Times New Roman"/>
          <w:b w:val="0"/>
          <w:sz w:val="28"/>
          <w:szCs w:val="28"/>
          <w:lang w:bidi="ru-RU"/>
        </w:rPr>
        <w:t>9</w:t>
      </w:r>
      <w:r w:rsidR="00302D65" w:rsidRPr="00302D65">
        <w:rPr>
          <w:rFonts w:ascii="Times New Roman" w:hAnsi="Times New Roman" w:cs="Times New Roman"/>
          <w:b w:val="0"/>
          <w:sz w:val="28"/>
          <w:szCs w:val="28"/>
          <w:lang w:bidi="ru-RU"/>
        </w:rPr>
        <w:t xml:space="preserve"> № </w:t>
      </w:r>
      <w:r w:rsidR="003C7F2D">
        <w:rPr>
          <w:rFonts w:ascii="Times New Roman" w:hAnsi="Times New Roman" w:cs="Times New Roman"/>
          <w:b w:val="0"/>
          <w:sz w:val="28"/>
          <w:szCs w:val="28"/>
          <w:lang w:bidi="ru-RU"/>
        </w:rPr>
        <w:t>235</w:t>
      </w:r>
      <w:r w:rsidR="00302D65">
        <w:rPr>
          <w:rFonts w:ascii="Times New Roman" w:hAnsi="Times New Roman" w:cs="Times New Roman"/>
          <w:b w:val="0"/>
          <w:sz w:val="28"/>
          <w:szCs w:val="28"/>
          <w:lang w:bidi="ru-RU"/>
        </w:rPr>
        <w:t>.</w:t>
      </w:r>
    </w:p>
    <w:p w:rsidR="0032699C" w:rsidRPr="00ED247D" w:rsidRDefault="0032699C" w:rsidP="00ED247D">
      <w:pPr>
        <w:rPr>
          <w:sz w:val="28"/>
          <w:szCs w:val="28"/>
        </w:rPr>
      </w:pPr>
    </w:p>
    <w:p w:rsidR="0032699C" w:rsidRPr="00ED247D" w:rsidRDefault="0032699C" w:rsidP="00ED247D">
      <w:pPr>
        <w:rPr>
          <w:sz w:val="28"/>
          <w:szCs w:val="28"/>
        </w:rPr>
      </w:pPr>
    </w:p>
    <w:p w:rsidR="0032699C" w:rsidRPr="00C07954" w:rsidRDefault="0032699C" w:rsidP="00C07954">
      <w:pPr>
        <w:pStyle w:val="ConsPlusNormal"/>
        <w:ind w:firstLine="0"/>
        <w:rPr>
          <w:rFonts w:ascii="Times New Roman" w:hAnsi="Times New Roman" w:cs="Times New Roman"/>
          <w:b/>
          <w:spacing w:val="2"/>
          <w:sz w:val="28"/>
          <w:szCs w:val="28"/>
        </w:rPr>
      </w:pPr>
      <w:r w:rsidRPr="00C07954">
        <w:rPr>
          <w:rFonts w:ascii="Times New Roman" w:hAnsi="Times New Roman" w:cs="Times New Roman"/>
          <w:b/>
          <w:sz w:val="28"/>
          <w:szCs w:val="28"/>
        </w:rPr>
        <w:t xml:space="preserve">2.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w:t>
      </w:r>
      <w:r w:rsidR="00C07954" w:rsidRPr="00C07954">
        <w:rPr>
          <w:rFonts w:ascii="Times New Roman" w:hAnsi="Times New Roman" w:cs="Times New Roman"/>
          <w:b/>
          <w:spacing w:val="2"/>
          <w:sz w:val="28"/>
          <w:szCs w:val="28"/>
        </w:rPr>
        <w:t xml:space="preserve">на автомобильном транспорте и в дорожном хозяйстве </w:t>
      </w:r>
      <w:r w:rsidR="00C07954" w:rsidRPr="00C07954">
        <w:rPr>
          <w:rFonts w:ascii="Times New Roman" w:hAnsi="Times New Roman" w:cs="Times New Roman"/>
          <w:b/>
          <w:bCs/>
          <w:sz w:val="28"/>
          <w:szCs w:val="28"/>
          <w:lang w:eastAsia="zh-CN"/>
        </w:rPr>
        <w:t xml:space="preserve">на </w:t>
      </w:r>
      <w:proofErr w:type="gramStart"/>
      <w:r w:rsidR="00C07954" w:rsidRPr="00C07954">
        <w:rPr>
          <w:rFonts w:ascii="Times New Roman" w:hAnsi="Times New Roman" w:cs="Times New Roman"/>
          <w:b/>
          <w:bCs/>
          <w:sz w:val="28"/>
          <w:szCs w:val="28"/>
          <w:lang w:eastAsia="zh-CN"/>
        </w:rPr>
        <w:t xml:space="preserve">территории </w:t>
      </w:r>
      <w:r w:rsidR="00C07954" w:rsidRPr="00C07954">
        <w:rPr>
          <w:rFonts w:ascii="Times New Roman" w:hAnsi="Times New Roman" w:cs="Times New Roman"/>
          <w:b/>
          <w:spacing w:val="2"/>
          <w:sz w:val="28"/>
          <w:szCs w:val="28"/>
        </w:rPr>
        <w:t xml:space="preserve"> </w:t>
      </w:r>
      <w:r w:rsidR="003C7F2D">
        <w:rPr>
          <w:rFonts w:ascii="Times New Roman" w:hAnsi="Times New Roman" w:cs="Times New Roman"/>
          <w:b/>
          <w:spacing w:val="2"/>
          <w:sz w:val="28"/>
          <w:szCs w:val="28"/>
        </w:rPr>
        <w:t>Тёсово</w:t>
      </w:r>
      <w:proofErr w:type="gramEnd"/>
      <w:r w:rsidR="003C7F2D">
        <w:rPr>
          <w:rFonts w:ascii="Times New Roman" w:hAnsi="Times New Roman" w:cs="Times New Roman"/>
          <w:b/>
          <w:spacing w:val="2"/>
          <w:sz w:val="28"/>
          <w:szCs w:val="28"/>
        </w:rPr>
        <w:t>-Нетыльского</w:t>
      </w:r>
      <w:r w:rsidR="00C07954" w:rsidRPr="00C07954">
        <w:rPr>
          <w:rFonts w:ascii="Times New Roman" w:hAnsi="Times New Roman" w:cs="Times New Roman"/>
          <w:b/>
          <w:spacing w:val="2"/>
          <w:sz w:val="28"/>
          <w:szCs w:val="28"/>
        </w:rPr>
        <w:t xml:space="preserve">  сельского поселения</w:t>
      </w:r>
    </w:p>
    <w:p w:rsidR="0032699C" w:rsidRPr="00ED247D" w:rsidRDefault="0032699C" w:rsidP="00ED247D">
      <w:pPr>
        <w:rPr>
          <w:sz w:val="28"/>
          <w:szCs w:val="28"/>
        </w:rPr>
      </w:pPr>
      <w:r w:rsidRPr="00ED247D">
        <w:rPr>
          <w:sz w:val="28"/>
          <w:szCs w:val="28"/>
        </w:rPr>
        <w:t>2.1. 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32699C" w:rsidRPr="00ED247D" w:rsidRDefault="0032699C" w:rsidP="00ED247D">
      <w:pPr>
        <w:rPr>
          <w:sz w:val="28"/>
          <w:szCs w:val="28"/>
        </w:rPr>
      </w:pPr>
      <w:r w:rsidRPr="00ED247D">
        <w:rPr>
          <w:sz w:val="28"/>
          <w:szCs w:val="28"/>
        </w:rPr>
        <w:t>2.2. 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699C" w:rsidRPr="00ED247D" w:rsidRDefault="0032699C" w:rsidP="00ED247D">
      <w:pPr>
        <w:rPr>
          <w:sz w:val="28"/>
          <w:szCs w:val="28"/>
        </w:rPr>
      </w:pPr>
      <w:r w:rsidRPr="00ED247D">
        <w:rPr>
          <w:sz w:val="28"/>
          <w:szCs w:val="28"/>
        </w:rPr>
        <w:t>2.3. Признаки нарушения правил перевозок по муниципальным маршрутам.</w:t>
      </w:r>
    </w:p>
    <w:p w:rsidR="0032699C" w:rsidRPr="00ED247D" w:rsidRDefault="0032699C" w:rsidP="00ED247D">
      <w:pPr>
        <w:rPr>
          <w:sz w:val="28"/>
          <w:szCs w:val="28"/>
        </w:rPr>
      </w:pPr>
      <w:r w:rsidRPr="00ED247D">
        <w:rPr>
          <w:sz w:val="28"/>
          <w:szCs w:val="28"/>
        </w:rPr>
        <w:t>2.4. Отсутствие на колодцах подземных инженерных коммуникаций, расположенных на автомобильных дорог местного значения, люков (крышек), а также нахождение колодцев подземных инженерных коммуникаций, расположенных на автомобильных дорог местного значения, люков (крышек) таких колодцев в поврежденном состоянии.</w:t>
      </w:r>
    </w:p>
    <w:p w:rsidR="0032699C" w:rsidRPr="00ED247D" w:rsidRDefault="0032699C" w:rsidP="00ED247D">
      <w:pPr>
        <w:rPr>
          <w:sz w:val="28"/>
          <w:szCs w:val="28"/>
        </w:rPr>
      </w:pPr>
      <w:r w:rsidRPr="00ED247D">
        <w:rPr>
          <w:sz w:val="28"/>
          <w:szCs w:val="28"/>
        </w:rPr>
        <w:t>2.5. 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32699C" w:rsidRPr="00ED247D" w:rsidRDefault="0032699C" w:rsidP="00ED247D">
      <w:pPr>
        <w:rPr>
          <w:sz w:val="28"/>
          <w:szCs w:val="28"/>
        </w:rPr>
      </w:pPr>
      <w:r w:rsidRPr="00ED247D">
        <w:rPr>
          <w:sz w:val="28"/>
          <w:szCs w:val="28"/>
        </w:rPr>
        <w:t>2.6. 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32699C" w:rsidRPr="00ED247D" w:rsidRDefault="0032699C" w:rsidP="00ED247D">
      <w:pPr>
        <w:rPr>
          <w:sz w:val="28"/>
          <w:szCs w:val="28"/>
        </w:rPr>
      </w:pPr>
      <w:r w:rsidRPr="00ED247D">
        <w:rPr>
          <w:sz w:val="28"/>
          <w:szCs w:val="28"/>
        </w:rPr>
        <w:t>2.7. Признаки нарушения порядка проведения земляных работ в рамках дорожной сети местного значения.</w:t>
      </w:r>
    </w:p>
    <w:p w:rsidR="00166C5F" w:rsidRDefault="00166C5F" w:rsidP="006B4CF5">
      <w:pPr>
        <w:jc w:val="right"/>
        <w:rPr>
          <w:sz w:val="28"/>
          <w:szCs w:val="28"/>
        </w:rPr>
      </w:pPr>
    </w:p>
    <w:sectPr w:rsidR="00166C5F"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F"/>
    <w:rsid w:val="00003192"/>
    <w:rsid w:val="0003116D"/>
    <w:rsid w:val="00057E9E"/>
    <w:rsid w:val="000919D2"/>
    <w:rsid w:val="000B72D3"/>
    <w:rsid w:val="000D0239"/>
    <w:rsid w:val="000E48C4"/>
    <w:rsid w:val="000E50B6"/>
    <w:rsid w:val="001103DA"/>
    <w:rsid w:val="00121F5C"/>
    <w:rsid w:val="00124496"/>
    <w:rsid w:val="00124A4C"/>
    <w:rsid w:val="00125809"/>
    <w:rsid w:val="001261A9"/>
    <w:rsid w:val="00137CBE"/>
    <w:rsid w:val="0014613F"/>
    <w:rsid w:val="00156458"/>
    <w:rsid w:val="00166C5F"/>
    <w:rsid w:val="001809A1"/>
    <w:rsid w:val="00192D54"/>
    <w:rsid w:val="001D589A"/>
    <w:rsid w:val="001E42A0"/>
    <w:rsid w:val="001E6DC2"/>
    <w:rsid w:val="001F7513"/>
    <w:rsid w:val="00215904"/>
    <w:rsid w:val="00232099"/>
    <w:rsid w:val="002674A7"/>
    <w:rsid w:val="00270EC9"/>
    <w:rsid w:val="002865D3"/>
    <w:rsid w:val="002C1060"/>
    <w:rsid w:val="002C4252"/>
    <w:rsid w:val="002D0AA3"/>
    <w:rsid w:val="002F2F24"/>
    <w:rsid w:val="00302D65"/>
    <w:rsid w:val="00315296"/>
    <w:rsid w:val="0032699C"/>
    <w:rsid w:val="00334501"/>
    <w:rsid w:val="003371A8"/>
    <w:rsid w:val="0035029B"/>
    <w:rsid w:val="00356F44"/>
    <w:rsid w:val="003663F6"/>
    <w:rsid w:val="00370BEB"/>
    <w:rsid w:val="00375A3E"/>
    <w:rsid w:val="00383326"/>
    <w:rsid w:val="003C067C"/>
    <w:rsid w:val="003C69F5"/>
    <w:rsid w:val="003C7BA8"/>
    <w:rsid w:val="003C7F2D"/>
    <w:rsid w:val="00441443"/>
    <w:rsid w:val="00475082"/>
    <w:rsid w:val="00480D3F"/>
    <w:rsid w:val="004856C9"/>
    <w:rsid w:val="004B5E03"/>
    <w:rsid w:val="004D7CC6"/>
    <w:rsid w:val="00503D51"/>
    <w:rsid w:val="005751A5"/>
    <w:rsid w:val="00580DEA"/>
    <w:rsid w:val="005A1D1D"/>
    <w:rsid w:val="005E1ACB"/>
    <w:rsid w:val="005E793D"/>
    <w:rsid w:val="005F09AF"/>
    <w:rsid w:val="00631A80"/>
    <w:rsid w:val="006432C7"/>
    <w:rsid w:val="006556F1"/>
    <w:rsid w:val="0066428F"/>
    <w:rsid w:val="00674EAB"/>
    <w:rsid w:val="00684888"/>
    <w:rsid w:val="006B2BB8"/>
    <w:rsid w:val="006B4CF5"/>
    <w:rsid w:val="006C5D69"/>
    <w:rsid w:val="007048B8"/>
    <w:rsid w:val="00722780"/>
    <w:rsid w:val="00737182"/>
    <w:rsid w:val="007632BD"/>
    <w:rsid w:val="00775441"/>
    <w:rsid w:val="007B040E"/>
    <w:rsid w:val="007D3A8B"/>
    <w:rsid w:val="008172A6"/>
    <w:rsid w:val="008318C7"/>
    <w:rsid w:val="008335E9"/>
    <w:rsid w:val="008B0CE5"/>
    <w:rsid w:val="008C66B8"/>
    <w:rsid w:val="008F20BB"/>
    <w:rsid w:val="008F4A55"/>
    <w:rsid w:val="00921D4D"/>
    <w:rsid w:val="009424EC"/>
    <w:rsid w:val="00957497"/>
    <w:rsid w:val="00957628"/>
    <w:rsid w:val="00962238"/>
    <w:rsid w:val="00971221"/>
    <w:rsid w:val="00977E30"/>
    <w:rsid w:val="009865CF"/>
    <w:rsid w:val="00991672"/>
    <w:rsid w:val="00995D10"/>
    <w:rsid w:val="009C2941"/>
    <w:rsid w:val="009C7A20"/>
    <w:rsid w:val="009E1C7F"/>
    <w:rsid w:val="00A2520D"/>
    <w:rsid w:val="00AE4C82"/>
    <w:rsid w:val="00AE54DA"/>
    <w:rsid w:val="00B13E3F"/>
    <w:rsid w:val="00B32598"/>
    <w:rsid w:val="00B34BEA"/>
    <w:rsid w:val="00B35DB9"/>
    <w:rsid w:val="00B36C07"/>
    <w:rsid w:val="00B91FAA"/>
    <w:rsid w:val="00B9343D"/>
    <w:rsid w:val="00BA1FF2"/>
    <w:rsid w:val="00BC01BE"/>
    <w:rsid w:val="00BD45C4"/>
    <w:rsid w:val="00BE15DE"/>
    <w:rsid w:val="00BE254E"/>
    <w:rsid w:val="00BF3F49"/>
    <w:rsid w:val="00C07954"/>
    <w:rsid w:val="00C171EC"/>
    <w:rsid w:val="00C267D5"/>
    <w:rsid w:val="00C40E71"/>
    <w:rsid w:val="00C4133B"/>
    <w:rsid w:val="00C762A2"/>
    <w:rsid w:val="00C84674"/>
    <w:rsid w:val="00CE0EF1"/>
    <w:rsid w:val="00CF51E7"/>
    <w:rsid w:val="00D019DC"/>
    <w:rsid w:val="00D041E6"/>
    <w:rsid w:val="00D056F7"/>
    <w:rsid w:val="00D16989"/>
    <w:rsid w:val="00D44BA3"/>
    <w:rsid w:val="00D45730"/>
    <w:rsid w:val="00D600BD"/>
    <w:rsid w:val="00D609C4"/>
    <w:rsid w:val="00D70C42"/>
    <w:rsid w:val="00D84A35"/>
    <w:rsid w:val="00DE09A4"/>
    <w:rsid w:val="00E224F3"/>
    <w:rsid w:val="00EA09F1"/>
    <w:rsid w:val="00EC1BDC"/>
    <w:rsid w:val="00ED0801"/>
    <w:rsid w:val="00ED247D"/>
    <w:rsid w:val="00EE3C3D"/>
    <w:rsid w:val="00F01616"/>
    <w:rsid w:val="00F03648"/>
    <w:rsid w:val="00F130A0"/>
    <w:rsid w:val="00F15B00"/>
    <w:rsid w:val="00F17A84"/>
    <w:rsid w:val="00F229F3"/>
    <w:rsid w:val="00F26701"/>
    <w:rsid w:val="00FA7286"/>
    <w:rsid w:val="00FB3A9B"/>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6B24CCE-5AF9-4496-8553-C1716FA1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39"/>
    <w:rPr>
      <w:rFonts w:ascii="Times New Roman" w:eastAsia="Times New Roman" w:hAnsi="Times New Roman"/>
      <w:sz w:val="24"/>
      <w:szCs w:val="24"/>
    </w:rPr>
  </w:style>
  <w:style w:type="paragraph" w:styleId="1">
    <w:name w:val="heading 1"/>
    <w:basedOn w:val="a"/>
    <w:next w:val="a"/>
    <w:link w:val="10"/>
    <w:uiPriority w:val="99"/>
    <w:qFormat/>
    <w:locked/>
    <w:rsid w:val="008318C7"/>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3">
    <w:name w:val="heading 3"/>
    <w:basedOn w:val="a"/>
    <w:next w:val="a"/>
    <w:link w:val="30"/>
    <w:semiHidden/>
    <w:unhideWhenUsed/>
    <w:qFormat/>
    <w:locked/>
    <w:rsid w:val="00D056F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character" w:styleId="a6">
    <w:name w:val="Emphasis"/>
    <w:uiPriority w:val="20"/>
    <w:qFormat/>
    <w:locked/>
    <w:rsid w:val="007632BD"/>
    <w:rPr>
      <w:i/>
      <w:iCs/>
    </w:rPr>
  </w:style>
  <w:style w:type="paragraph" w:customStyle="1" w:styleId="a7">
    <w:name w:val="Комментарий"/>
    <w:basedOn w:val="a"/>
    <w:next w:val="a"/>
    <w:uiPriority w:val="99"/>
    <w:rsid w:val="00D84A3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8">
    <w:name w:val="Информация о версии"/>
    <w:basedOn w:val="a7"/>
    <w:next w:val="a"/>
    <w:uiPriority w:val="99"/>
    <w:rsid w:val="00D84A35"/>
    <w:rPr>
      <w:i/>
      <w:iCs/>
    </w:rPr>
  </w:style>
  <w:style w:type="character" w:customStyle="1" w:styleId="a9">
    <w:name w:val="Гипертекстовая ссылка"/>
    <w:uiPriority w:val="99"/>
    <w:rsid w:val="00D84A35"/>
    <w:rPr>
      <w:rFonts w:ascii="Times New Roman" w:hAnsi="Times New Roman" w:cs="Times New Roman" w:hint="default"/>
      <w:b w:val="0"/>
      <w:bCs w:val="0"/>
      <w:color w:val="000000"/>
    </w:rPr>
  </w:style>
  <w:style w:type="character" w:customStyle="1" w:styleId="10">
    <w:name w:val="Заголовок 1 Знак"/>
    <w:link w:val="1"/>
    <w:uiPriority w:val="99"/>
    <w:rsid w:val="008318C7"/>
    <w:rPr>
      <w:rFonts w:ascii="Times New Roman CYR" w:eastAsia="Times New Roman" w:hAnsi="Times New Roman CYR" w:cs="Times New Roman CYR"/>
      <w:b/>
      <w:bCs/>
      <w:color w:val="26282F"/>
      <w:sz w:val="24"/>
      <w:szCs w:val="24"/>
    </w:rPr>
  </w:style>
  <w:style w:type="character" w:customStyle="1" w:styleId="30">
    <w:name w:val="Заголовок 3 Знак"/>
    <w:link w:val="3"/>
    <w:uiPriority w:val="9"/>
    <w:semiHidden/>
    <w:rsid w:val="00D056F7"/>
    <w:rPr>
      <w:rFonts w:ascii="Cambria" w:eastAsia="Times New Roman" w:hAnsi="Cambria" w:cs="Times New Roman"/>
      <w:b/>
      <w:bCs/>
      <w:sz w:val="26"/>
      <w:szCs w:val="26"/>
    </w:rPr>
  </w:style>
  <w:style w:type="paragraph" w:styleId="aa">
    <w:name w:val="Normal (Web)"/>
    <w:basedOn w:val="a"/>
    <w:uiPriority w:val="99"/>
    <w:unhideWhenUsed/>
    <w:rsid w:val="003C7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12827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Бабурова Валентина Павловна</dc:creator>
  <cp:keywords/>
  <dc:description/>
  <cp:lastModifiedBy>User</cp:lastModifiedBy>
  <cp:revision>2</cp:revision>
  <cp:lastPrinted>2021-12-27T12:17:00Z</cp:lastPrinted>
  <dcterms:created xsi:type="dcterms:W3CDTF">2022-05-11T08:38:00Z</dcterms:created>
  <dcterms:modified xsi:type="dcterms:W3CDTF">2022-05-11T08:38:00Z</dcterms:modified>
</cp:coreProperties>
</file>