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3D5" w:rsidRPr="004F220A" w:rsidRDefault="00D463D5" w:rsidP="00D463D5">
      <w:pPr>
        <w:rPr>
          <w:sz w:val="28"/>
        </w:rPr>
      </w:pPr>
    </w:p>
    <w:p w:rsidR="00D463D5" w:rsidRPr="004F220A" w:rsidRDefault="00D463D5" w:rsidP="00D463D5">
      <w:pPr>
        <w:rPr>
          <w:sz w:val="28"/>
        </w:rPr>
      </w:pPr>
    </w:p>
    <w:p w:rsidR="00D463D5" w:rsidRPr="004F220A" w:rsidRDefault="00D463D5" w:rsidP="00D463D5">
      <w:pPr>
        <w:rPr>
          <w:sz w:val="28"/>
        </w:rPr>
      </w:pPr>
    </w:p>
    <w:p w:rsidR="00D463D5" w:rsidRDefault="00D463D5" w:rsidP="00D463D5">
      <w:pPr>
        <w:rPr>
          <w:sz w:val="28"/>
        </w:rPr>
      </w:pPr>
    </w:p>
    <w:tbl>
      <w:tblPr>
        <w:tblW w:w="9719" w:type="dxa"/>
        <w:tblInd w:w="93" w:type="dxa"/>
        <w:tblLook w:val="04A0"/>
      </w:tblPr>
      <w:tblGrid>
        <w:gridCol w:w="1925"/>
        <w:gridCol w:w="3814"/>
        <w:gridCol w:w="3215"/>
        <w:gridCol w:w="1126"/>
      </w:tblGrid>
      <w:tr w:rsidR="00D463D5" w:rsidRPr="004F220A" w:rsidTr="00B31C46">
        <w:trPr>
          <w:trHeight w:val="330"/>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8"/>
                <w:szCs w:val="28"/>
              </w:rPr>
            </w:pPr>
          </w:p>
        </w:tc>
        <w:tc>
          <w:tcPr>
            <w:tcW w:w="7881" w:type="dxa"/>
            <w:gridSpan w:val="3"/>
            <w:tcBorders>
              <w:top w:val="nil"/>
              <w:left w:val="nil"/>
              <w:bottom w:val="nil"/>
              <w:right w:val="nil"/>
            </w:tcBorders>
            <w:shd w:val="clear" w:color="auto" w:fill="auto"/>
            <w:noWrap/>
            <w:hideMark/>
          </w:tcPr>
          <w:p w:rsidR="00D463D5" w:rsidRPr="004F220A" w:rsidRDefault="00D463D5" w:rsidP="00D463D5">
            <w:pPr>
              <w:ind w:firstLineChars="1500" w:firstLine="3313"/>
              <w:rPr>
                <w:b/>
                <w:bCs/>
                <w:sz w:val="22"/>
                <w:szCs w:val="22"/>
              </w:rPr>
            </w:pPr>
            <w:r w:rsidRPr="004F220A">
              <w:rPr>
                <w:b/>
                <w:bCs/>
                <w:sz w:val="22"/>
                <w:szCs w:val="22"/>
              </w:rPr>
              <w:t xml:space="preserve">                                   Приложение 10</w:t>
            </w:r>
          </w:p>
        </w:tc>
      </w:tr>
      <w:tr w:rsidR="00D463D5" w:rsidRPr="004F220A" w:rsidTr="00B31C46">
        <w:trPr>
          <w:trHeight w:val="315"/>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0"/>
                <w:szCs w:val="20"/>
              </w:rPr>
            </w:pPr>
          </w:p>
        </w:tc>
        <w:tc>
          <w:tcPr>
            <w:tcW w:w="7881" w:type="dxa"/>
            <w:gridSpan w:val="3"/>
            <w:tcBorders>
              <w:top w:val="nil"/>
              <w:left w:val="nil"/>
              <w:bottom w:val="nil"/>
              <w:right w:val="nil"/>
            </w:tcBorders>
            <w:shd w:val="clear" w:color="auto" w:fill="auto"/>
            <w:noWrap/>
            <w:hideMark/>
          </w:tcPr>
          <w:p w:rsidR="00D463D5" w:rsidRPr="004F220A" w:rsidRDefault="00D463D5" w:rsidP="00B31C46">
            <w:pPr>
              <w:rPr>
                <w:b/>
                <w:bCs/>
                <w:sz w:val="22"/>
                <w:szCs w:val="22"/>
              </w:rPr>
            </w:pPr>
            <w:r w:rsidRPr="004F220A">
              <w:rPr>
                <w:b/>
                <w:bCs/>
                <w:sz w:val="22"/>
                <w:szCs w:val="22"/>
              </w:rPr>
              <w:t xml:space="preserve">                                                                      к решению Совета депутатов </w:t>
            </w:r>
          </w:p>
        </w:tc>
      </w:tr>
      <w:tr w:rsidR="00D463D5" w:rsidRPr="004F220A" w:rsidTr="00B31C46">
        <w:trPr>
          <w:trHeight w:val="315"/>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0"/>
                <w:szCs w:val="20"/>
              </w:rPr>
            </w:pPr>
          </w:p>
        </w:tc>
        <w:tc>
          <w:tcPr>
            <w:tcW w:w="7881" w:type="dxa"/>
            <w:gridSpan w:val="3"/>
            <w:tcBorders>
              <w:top w:val="nil"/>
              <w:left w:val="nil"/>
              <w:bottom w:val="nil"/>
              <w:right w:val="nil"/>
            </w:tcBorders>
            <w:shd w:val="clear" w:color="auto" w:fill="auto"/>
            <w:noWrap/>
            <w:hideMark/>
          </w:tcPr>
          <w:p w:rsidR="00D463D5" w:rsidRPr="004F220A" w:rsidRDefault="00D463D5" w:rsidP="00B31C46">
            <w:pPr>
              <w:rPr>
                <w:b/>
                <w:bCs/>
                <w:sz w:val="22"/>
                <w:szCs w:val="22"/>
              </w:rPr>
            </w:pPr>
            <w:r w:rsidRPr="004F220A">
              <w:rPr>
                <w:b/>
                <w:bCs/>
                <w:sz w:val="22"/>
                <w:szCs w:val="22"/>
              </w:rPr>
              <w:t xml:space="preserve">                                                                      Тёсово-Нетыльского городского поселения</w:t>
            </w:r>
          </w:p>
        </w:tc>
      </w:tr>
      <w:tr w:rsidR="00D463D5" w:rsidRPr="004F220A" w:rsidTr="00B31C46">
        <w:trPr>
          <w:trHeight w:val="315"/>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0"/>
                <w:szCs w:val="20"/>
              </w:rPr>
            </w:pPr>
          </w:p>
        </w:tc>
        <w:tc>
          <w:tcPr>
            <w:tcW w:w="7881" w:type="dxa"/>
            <w:gridSpan w:val="3"/>
            <w:tcBorders>
              <w:top w:val="nil"/>
              <w:left w:val="nil"/>
              <w:bottom w:val="nil"/>
              <w:right w:val="nil"/>
            </w:tcBorders>
            <w:shd w:val="clear" w:color="auto" w:fill="auto"/>
            <w:noWrap/>
            <w:hideMark/>
          </w:tcPr>
          <w:p w:rsidR="00D463D5" w:rsidRPr="004F220A" w:rsidRDefault="00D463D5" w:rsidP="00B31C46">
            <w:pPr>
              <w:rPr>
                <w:b/>
                <w:bCs/>
                <w:sz w:val="22"/>
                <w:szCs w:val="22"/>
              </w:rPr>
            </w:pPr>
            <w:r w:rsidRPr="004F220A">
              <w:rPr>
                <w:b/>
                <w:bCs/>
                <w:sz w:val="22"/>
                <w:szCs w:val="22"/>
              </w:rPr>
              <w:t xml:space="preserve">                                                                      от 30.11.2010 № 14 "О бюджете Тёсово-</w:t>
            </w:r>
          </w:p>
        </w:tc>
      </w:tr>
      <w:tr w:rsidR="00D463D5" w:rsidRPr="004F220A" w:rsidTr="00B31C46">
        <w:trPr>
          <w:trHeight w:val="315"/>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0"/>
                <w:szCs w:val="20"/>
              </w:rPr>
            </w:pPr>
          </w:p>
        </w:tc>
        <w:tc>
          <w:tcPr>
            <w:tcW w:w="7881" w:type="dxa"/>
            <w:gridSpan w:val="3"/>
            <w:tcBorders>
              <w:top w:val="nil"/>
              <w:left w:val="nil"/>
              <w:bottom w:val="nil"/>
              <w:right w:val="nil"/>
            </w:tcBorders>
            <w:shd w:val="clear" w:color="auto" w:fill="auto"/>
            <w:noWrap/>
            <w:hideMark/>
          </w:tcPr>
          <w:p w:rsidR="00D463D5" w:rsidRPr="004F220A" w:rsidRDefault="00D463D5" w:rsidP="00B31C46">
            <w:pPr>
              <w:rPr>
                <w:b/>
                <w:bCs/>
                <w:sz w:val="22"/>
                <w:szCs w:val="22"/>
              </w:rPr>
            </w:pPr>
            <w:r w:rsidRPr="004F220A">
              <w:rPr>
                <w:b/>
                <w:bCs/>
                <w:sz w:val="22"/>
                <w:szCs w:val="22"/>
              </w:rPr>
              <w:t xml:space="preserve">                                                                      Нетыльского городского поселения</w:t>
            </w:r>
          </w:p>
        </w:tc>
      </w:tr>
      <w:tr w:rsidR="00D463D5" w:rsidRPr="004F220A" w:rsidTr="00B31C46">
        <w:trPr>
          <w:trHeight w:val="315"/>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0"/>
                <w:szCs w:val="20"/>
              </w:rPr>
            </w:pPr>
            <w:r w:rsidRPr="004F220A">
              <w:rPr>
                <w:rFonts w:ascii="Arial CYR" w:hAnsi="Arial CYR" w:cs="Arial CYR"/>
                <w:sz w:val="20"/>
                <w:szCs w:val="20"/>
              </w:rPr>
              <w:t xml:space="preserve"> </w:t>
            </w:r>
          </w:p>
        </w:tc>
        <w:tc>
          <w:tcPr>
            <w:tcW w:w="7881" w:type="dxa"/>
            <w:gridSpan w:val="3"/>
            <w:tcBorders>
              <w:top w:val="nil"/>
              <w:left w:val="nil"/>
              <w:bottom w:val="nil"/>
              <w:right w:val="nil"/>
            </w:tcBorders>
            <w:shd w:val="clear" w:color="auto" w:fill="auto"/>
            <w:noWrap/>
            <w:hideMark/>
          </w:tcPr>
          <w:p w:rsidR="00D463D5" w:rsidRPr="004F220A" w:rsidRDefault="00D463D5" w:rsidP="00B31C46">
            <w:pPr>
              <w:rPr>
                <w:b/>
                <w:bCs/>
                <w:sz w:val="22"/>
                <w:szCs w:val="22"/>
              </w:rPr>
            </w:pPr>
            <w:r w:rsidRPr="004F220A">
              <w:rPr>
                <w:b/>
                <w:bCs/>
                <w:sz w:val="22"/>
                <w:szCs w:val="22"/>
              </w:rPr>
              <w:t xml:space="preserve">                                                                      на 2011 год и на плановый  период до 2013 года"</w:t>
            </w:r>
          </w:p>
        </w:tc>
      </w:tr>
      <w:tr w:rsidR="00D463D5" w:rsidRPr="004F220A" w:rsidTr="00B31C46">
        <w:trPr>
          <w:trHeight w:val="315"/>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0"/>
                <w:szCs w:val="20"/>
              </w:rPr>
            </w:pPr>
          </w:p>
        </w:tc>
        <w:tc>
          <w:tcPr>
            <w:tcW w:w="3814" w:type="dxa"/>
            <w:tcBorders>
              <w:top w:val="nil"/>
              <w:left w:val="nil"/>
              <w:bottom w:val="nil"/>
              <w:right w:val="nil"/>
            </w:tcBorders>
            <w:shd w:val="clear" w:color="auto" w:fill="auto"/>
            <w:noWrap/>
            <w:hideMark/>
          </w:tcPr>
          <w:p w:rsidR="00D463D5" w:rsidRPr="004F220A" w:rsidRDefault="00D463D5" w:rsidP="00D463D5">
            <w:pPr>
              <w:ind w:firstLineChars="1500" w:firstLine="3313"/>
              <w:rPr>
                <w:b/>
                <w:bCs/>
                <w:sz w:val="22"/>
                <w:szCs w:val="22"/>
              </w:rPr>
            </w:pPr>
          </w:p>
        </w:tc>
        <w:tc>
          <w:tcPr>
            <w:tcW w:w="3215" w:type="dxa"/>
            <w:tcBorders>
              <w:top w:val="nil"/>
              <w:left w:val="nil"/>
              <w:bottom w:val="nil"/>
              <w:right w:val="nil"/>
            </w:tcBorders>
            <w:shd w:val="clear" w:color="auto" w:fill="auto"/>
            <w:noWrap/>
            <w:hideMark/>
          </w:tcPr>
          <w:p w:rsidR="00D463D5" w:rsidRPr="004F220A" w:rsidRDefault="00D463D5" w:rsidP="00D463D5">
            <w:pPr>
              <w:ind w:firstLineChars="1500" w:firstLine="3614"/>
              <w:rPr>
                <w:b/>
                <w:bCs/>
              </w:rPr>
            </w:pPr>
          </w:p>
        </w:tc>
        <w:tc>
          <w:tcPr>
            <w:tcW w:w="852" w:type="dxa"/>
            <w:tcBorders>
              <w:top w:val="nil"/>
              <w:left w:val="nil"/>
              <w:bottom w:val="nil"/>
              <w:right w:val="nil"/>
            </w:tcBorders>
            <w:shd w:val="clear" w:color="auto" w:fill="auto"/>
            <w:noWrap/>
            <w:vAlign w:val="bottom"/>
            <w:hideMark/>
          </w:tcPr>
          <w:p w:rsidR="00D463D5" w:rsidRPr="004F220A" w:rsidRDefault="00D463D5" w:rsidP="00B31C46">
            <w:pPr>
              <w:rPr>
                <w:rFonts w:ascii="Arial CYR" w:hAnsi="Arial CYR" w:cs="Arial CYR"/>
                <w:sz w:val="20"/>
                <w:szCs w:val="20"/>
              </w:rPr>
            </w:pPr>
          </w:p>
        </w:tc>
      </w:tr>
      <w:tr w:rsidR="00D463D5" w:rsidRPr="004F220A" w:rsidTr="00B31C46">
        <w:trPr>
          <w:trHeight w:val="315"/>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0"/>
                <w:szCs w:val="20"/>
              </w:rPr>
            </w:pPr>
          </w:p>
        </w:tc>
        <w:tc>
          <w:tcPr>
            <w:tcW w:w="7029" w:type="dxa"/>
            <w:gridSpan w:val="2"/>
            <w:tcBorders>
              <w:top w:val="nil"/>
              <w:left w:val="nil"/>
              <w:bottom w:val="nil"/>
              <w:right w:val="nil"/>
            </w:tcBorders>
            <w:shd w:val="clear" w:color="auto" w:fill="auto"/>
            <w:noWrap/>
            <w:hideMark/>
          </w:tcPr>
          <w:p w:rsidR="00D463D5" w:rsidRPr="004F220A" w:rsidRDefault="00D463D5" w:rsidP="00D463D5">
            <w:pPr>
              <w:ind w:firstLineChars="1500" w:firstLine="3313"/>
              <w:rPr>
                <w:b/>
                <w:bCs/>
                <w:sz w:val="22"/>
                <w:szCs w:val="22"/>
              </w:rPr>
            </w:pPr>
            <w:r w:rsidRPr="004F220A">
              <w:rPr>
                <w:b/>
                <w:bCs/>
                <w:sz w:val="22"/>
                <w:szCs w:val="22"/>
              </w:rPr>
              <w:t xml:space="preserve">                                   </w:t>
            </w:r>
          </w:p>
        </w:tc>
        <w:tc>
          <w:tcPr>
            <w:tcW w:w="852" w:type="dxa"/>
            <w:tcBorders>
              <w:top w:val="nil"/>
              <w:left w:val="nil"/>
              <w:bottom w:val="nil"/>
              <w:right w:val="nil"/>
            </w:tcBorders>
            <w:shd w:val="clear" w:color="auto" w:fill="auto"/>
            <w:noWrap/>
            <w:vAlign w:val="bottom"/>
            <w:hideMark/>
          </w:tcPr>
          <w:p w:rsidR="00D463D5" w:rsidRPr="004F220A" w:rsidRDefault="00D463D5" w:rsidP="00B31C46">
            <w:pPr>
              <w:rPr>
                <w:rFonts w:ascii="Arial CYR" w:hAnsi="Arial CYR" w:cs="Arial CYR"/>
                <w:sz w:val="20"/>
                <w:szCs w:val="20"/>
              </w:rPr>
            </w:pPr>
          </w:p>
        </w:tc>
      </w:tr>
      <w:tr w:rsidR="00D463D5" w:rsidRPr="004F220A" w:rsidTr="00B31C46">
        <w:trPr>
          <w:trHeight w:val="315"/>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0"/>
                <w:szCs w:val="20"/>
              </w:rPr>
            </w:pPr>
          </w:p>
        </w:tc>
        <w:tc>
          <w:tcPr>
            <w:tcW w:w="3814" w:type="dxa"/>
            <w:tcBorders>
              <w:top w:val="nil"/>
              <w:left w:val="nil"/>
              <w:bottom w:val="nil"/>
              <w:right w:val="nil"/>
            </w:tcBorders>
            <w:shd w:val="clear" w:color="auto" w:fill="auto"/>
            <w:noWrap/>
            <w:hideMark/>
          </w:tcPr>
          <w:p w:rsidR="00D463D5" w:rsidRPr="004F220A" w:rsidRDefault="00D463D5" w:rsidP="00D463D5">
            <w:pPr>
              <w:ind w:firstLineChars="1500" w:firstLine="3313"/>
              <w:rPr>
                <w:b/>
                <w:bCs/>
                <w:sz w:val="22"/>
                <w:szCs w:val="22"/>
              </w:rPr>
            </w:pPr>
          </w:p>
        </w:tc>
        <w:tc>
          <w:tcPr>
            <w:tcW w:w="3215" w:type="dxa"/>
            <w:tcBorders>
              <w:top w:val="nil"/>
              <w:left w:val="nil"/>
              <w:bottom w:val="nil"/>
              <w:right w:val="nil"/>
            </w:tcBorders>
            <w:shd w:val="clear" w:color="auto" w:fill="auto"/>
            <w:noWrap/>
            <w:hideMark/>
          </w:tcPr>
          <w:p w:rsidR="00D463D5" w:rsidRPr="004F220A" w:rsidRDefault="00D463D5" w:rsidP="00D463D5">
            <w:pPr>
              <w:ind w:firstLineChars="1500" w:firstLine="3614"/>
              <w:rPr>
                <w:b/>
                <w:bCs/>
              </w:rPr>
            </w:pPr>
          </w:p>
        </w:tc>
        <w:tc>
          <w:tcPr>
            <w:tcW w:w="852" w:type="dxa"/>
            <w:tcBorders>
              <w:top w:val="nil"/>
              <w:left w:val="nil"/>
              <w:bottom w:val="nil"/>
              <w:right w:val="nil"/>
            </w:tcBorders>
            <w:shd w:val="clear" w:color="auto" w:fill="auto"/>
            <w:noWrap/>
            <w:vAlign w:val="bottom"/>
            <w:hideMark/>
          </w:tcPr>
          <w:p w:rsidR="00D463D5" w:rsidRPr="004F220A" w:rsidRDefault="00D463D5" w:rsidP="00B31C46">
            <w:pPr>
              <w:rPr>
                <w:rFonts w:ascii="Arial CYR" w:hAnsi="Arial CYR" w:cs="Arial CYR"/>
                <w:sz w:val="20"/>
                <w:szCs w:val="20"/>
              </w:rPr>
            </w:pPr>
          </w:p>
        </w:tc>
      </w:tr>
      <w:tr w:rsidR="00D463D5" w:rsidRPr="004F220A" w:rsidTr="00B31C46">
        <w:trPr>
          <w:trHeight w:val="330"/>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sz w:val="26"/>
                <w:szCs w:val="26"/>
              </w:rPr>
            </w:pPr>
          </w:p>
        </w:tc>
        <w:tc>
          <w:tcPr>
            <w:tcW w:w="3814" w:type="dxa"/>
            <w:tcBorders>
              <w:top w:val="nil"/>
              <w:left w:val="nil"/>
              <w:bottom w:val="nil"/>
              <w:right w:val="nil"/>
            </w:tcBorders>
            <w:shd w:val="clear" w:color="auto" w:fill="auto"/>
            <w:noWrap/>
            <w:vAlign w:val="bottom"/>
            <w:hideMark/>
          </w:tcPr>
          <w:p w:rsidR="00D463D5" w:rsidRPr="004F220A" w:rsidRDefault="00D463D5" w:rsidP="00B31C46">
            <w:pPr>
              <w:rPr>
                <w:rFonts w:ascii="Arial CYR" w:hAnsi="Arial CYR" w:cs="Arial CYR"/>
                <w:sz w:val="20"/>
                <w:szCs w:val="20"/>
              </w:rPr>
            </w:pPr>
          </w:p>
        </w:tc>
        <w:tc>
          <w:tcPr>
            <w:tcW w:w="3215" w:type="dxa"/>
            <w:tcBorders>
              <w:top w:val="nil"/>
              <w:left w:val="nil"/>
              <w:bottom w:val="nil"/>
              <w:right w:val="nil"/>
            </w:tcBorders>
            <w:shd w:val="clear" w:color="auto" w:fill="auto"/>
            <w:noWrap/>
            <w:vAlign w:val="bottom"/>
            <w:hideMark/>
          </w:tcPr>
          <w:p w:rsidR="00D463D5" w:rsidRPr="004F220A" w:rsidRDefault="00D463D5" w:rsidP="00B31C46">
            <w:pPr>
              <w:rPr>
                <w:rFonts w:ascii="Arial CYR" w:hAnsi="Arial CYR" w:cs="Arial CYR"/>
                <w:sz w:val="20"/>
                <w:szCs w:val="20"/>
              </w:rPr>
            </w:pPr>
          </w:p>
        </w:tc>
        <w:tc>
          <w:tcPr>
            <w:tcW w:w="852" w:type="dxa"/>
            <w:tcBorders>
              <w:top w:val="nil"/>
              <w:left w:val="nil"/>
              <w:bottom w:val="nil"/>
              <w:right w:val="nil"/>
            </w:tcBorders>
            <w:shd w:val="clear" w:color="auto" w:fill="auto"/>
            <w:noWrap/>
            <w:vAlign w:val="bottom"/>
            <w:hideMark/>
          </w:tcPr>
          <w:p w:rsidR="00D463D5" w:rsidRPr="004F220A" w:rsidRDefault="00D463D5" w:rsidP="00B31C46">
            <w:pPr>
              <w:rPr>
                <w:rFonts w:ascii="Arial CYR" w:hAnsi="Arial CYR" w:cs="Arial CYR"/>
                <w:sz w:val="20"/>
                <w:szCs w:val="20"/>
              </w:rPr>
            </w:pPr>
          </w:p>
        </w:tc>
      </w:tr>
      <w:tr w:rsidR="00D463D5" w:rsidRPr="004F220A" w:rsidTr="00B31C46">
        <w:trPr>
          <w:trHeight w:val="330"/>
        </w:trPr>
        <w:tc>
          <w:tcPr>
            <w:tcW w:w="8867" w:type="dxa"/>
            <w:gridSpan w:val="3"/>
            <w:tcBorders>
              <w:top w:val="nil"/>
              <w:left w:val="nil"/>
              <w:bottom w:val="nil"/>
              <w:right w:val="nil"/>
            </w:tcBorders>
            <w:shd w:val="clear" w:color="auto" w:fill="auto"/>
            <w:noWrap/>
            <w:vAlign w:val="bottom"/>
            <w:hideMark/>
          </w:tcPr>
          <w:p w:rsidR="00D463D5" w:rsidRPr="004F220A" w:rsidRDefault="00D463D5" w:rsidP="00B31C46">
            <w:pPr>
              <w:jc w:val="center"/>
              <w:rPr>
                <w:b/>
                <w:bCs/>
                <w:sz w:val="26"/>
                <w:szCs w:val="26"/>
              </w:rPr>
            </w:pPr>
            <w:r w:rsidRPr="004F220A">
              <w:rPr>
                <w:b/>
                <w:bCs/>
                <w:sz w:val="26"/>
                <w:szCs w:val="26"/>
              </w:rPr>
              <w:t>Поступления доходов в бюджет Тёсово-Нетыльского городского поселения в 2012-2013 годах</w:t>
            </w:r>
          </w:p>
        </w:tc>
        <w:tc>
          <w:tcPr>
            <w:tcW w:w="852" w:type="dxa"/>
            <w:tcBorders>
              <w:top w:val="nil"/>
              <w:left w:val="nil"/>
              <w:bottom w:val="nil"/>
              <w:right w:val="nil"/>
            </w:tcBorders>
            <w:shd w:val="clear" w:color="auto" w:fill="auto"/>
            <w:noWrap/>
            <w:vAlign w:val="bottom"/>
            <w:hideMark/>
          </w:tcPr>
          <w:p w:rsidR="00D463D5" w:rsidRPr="004F220A" w:rsidRDefault="00D463D5" w:rsidP="00B31C46">
            <w:pPr>
              <w:rPr>
                <w:rFonts w:ascii="Arial CYR" w:hAnsi="Arial CYR" w:cs="Arial CYR"/>
                <w:sz w:val="20"/>
                <w:szCs w:val="20"/>
              </w:rPr>
            </w:pPr>
          </w:p>
        </w:tc>
      </w:tr>
      <w:tr w:rsidR="00D463D5" w:rsidRPr="004F220A" w:rsidTr="00B31C46">
        <w:trPr>
          <w:trHeight w:val="255"/>
        </w:trPr>
        <w:tc>
          <w:tcPr>
            <w:tcW w:w="1838" w:type="dxa"/>
            <w:tcBorders>
              <w:top w:val="nil"/>
              <w:left w:val="nil"/>
              <w:bottom w:val="nil"/>
              <w:right w:val="nil"/>
            </w:tcBorders>
            <w:shd w:val="clear" w:color="auto" w:fill="auto"/>
            <w:noWrap/>
            <w:vAlign w:val="bottom"/>
            <w:hideMark/>
          </w:tcPr>
          <w:p w:rsidR="00D463D5" w:rsidRPr="004F220A" w:rsidRDefault="00D463D5" w:rsidP="00B31C46">
            <w:pPr>
              <w:jc w:val="center"/>
              <w:rPr>
                <w:rFonts w:ascii="Arial CYR" w:hAnsi="Arial CYR" w:cs="Arial CYR"/>
                <w:sz w:val="20"/>
                <w:szCs w:val="20"/>
              </w:rPr>
            </w:pPr>
          </w:p>
        </w:tc>
        <w:tc>
          <w:tcPr>
            <w:tcW w:w="3814" w:type="dxa"/>
            <w:tcBorders>
              <w:top w:val="nil"/>
              <w:left w:val="nil"/>
              <w:bottom w:val="nil"/>
              <w:right w:val="nil"/>
            </w:tcBorders>
            <w:shd w:val="clear" w:color="auto" w:fill="auto"/>
            <w:noWrap/>
            <w:vAlign w:val="bottom"/>
            <w:hideMark/>
          </w:tcPr>
          <w:p w:rsidR="00D463D5" w:rsidRPr="004F220A" w:rsidRDefault="00D463D5" w:rsidP="00B31C46">
            <w:pPr>
              <w:rPr>
                <w:rFonts w:ascii="Arial CYR" w:hAnsi="Arial CYR" w:cs="Arial CYR"/>
                <w:sz w:val="20"/>
                <w:szCs w:val="20"/>
              </w:rPr>
            </w:pPr>
          </w:p>
        </w:tc>
        <w:tc>
          <w:tcPr>
            <w:tcW w:w="4067" w:type="dxa"/>
            <w:gridSpan w:val="2"/>
            <w:tcBorders>
              <w:top w:val="nil"/>
              <w:left w:val="nil"/>
              <w:bottom w:val="nil"/>
              <w:right w:val="nil"/>
            </w:tcBorders>
            <w:shd w:val="clear" w:color="auto" w:fill="auto"/>
            <w:noWrap/>
            <w:vAlign w:val="bottom"/>
            <w:hideMark/>
          </w:tcPr>
          <w:p w:rsidR="00D463D5" w:rsidRPr="004F220A" w:rsidRDefault="00D463D5" w:rsidP="00B31C46">
            <w:pPr>
              <w:rPr>
                <w:rFonts w:ascii="Arial CYR" w:hAnsi="Arial CYR" w:cs="Arial CYR"/>
                <w:sz w:val="20"/>
                <w:szCs w:val="20"/>
              </w:rPr>
            </w:pPr>
            <w:r w:rsidRPr="004F220A">
              <w:rPr>
                <w:rFonts w:ascii="Arial CYR" w:hAnsi="Arial CYR" w:cs="Arial CYR"/>
                <w:sz w:val="20"/>
                <w:szCs w:val="20"/>
              </w:rPr>
              <w:t xml:space="preserve">             (рублей)</w:t>
            </w:r>
          </w:p>
        </w:tc>
      </w:tr>
      <w:tr w:rsidR="00D463D5" w:rsidRPr="004F220A" w:rsidTr="00B31C46">
        <w:trPr>
          <w:trHeight w:val="330"/>
        </w:trPr>
        <w:tc>
          <w:tcPr>
            <w:tcW w:w="1838" w:type="dxa"/>
            <w:tcBorders>
              <w:top w:val="single" w:sz="4" w:space="0" w:color="auto"/>
              <w:left w:val="single" w:sz="4" w:space="0" w:color="auto"/>
              <w:bottom w:val="nil"/>
              <w:right w:val="single" w:sz="4" w:space="0" w:color="auto"/>
            </w:tcBorders>
            <w:shd w:val="clear" w:color="auto" w:fill="auto"/>
            <w:vAlign w:val="bottom"/>
            <w:hideMark/>
          </w:tcPr>
          <w:p w:rsidR="00D463D5" w:rsidRPr="004F220A" w:rsidRDefault="00D463D5" w:rsidP="00B31C46">
            <w:pPr>
              <w:jc w:val="center"/>
              <w:rPr>
                <w:sz w:val="26"/>
                <w:szCs w:val="26"/>
              </w:rPr>
            </w:pPr>
            <w:r w:rsidRPr="004F220A">
              <w:rPr>
                <w:sz w:val="26"/>
                <w:szCs w:val="26"/>
              </w:rPr>
              <w:t>Код</w:t>
            </w:r>
          </w:p>
        </w:tc>
        <w:tc>
          <w:tcPr>
            <w:tcW w:w="3814" w:type="dxa"/>
            <w:tcBorders>
              <w:top w:val="single" w:sz="4" w:space="0" w:color="auto"/>
              <w:left w:val="nil"/>
              <w:bottom w:val="nil"/>
              <w:right w:val="single" w:sz="4" w:space="0" w:color="auto"/>
            </w:tcBorders>
            <w:shd w:val="clear" w:color="auto" w:fill="auto"/>
            <w:vAlign w:val="bottom"/>
            <w:hideMark/>
          </w:tcPr>
          <w:p w:rsidR="00D463D5" w:rsidRPr="004F220A" w:rsidRDefault="00D463D5" w:rsidP="00B31C46">
            <w:pPr>
              <w:jc w:val="both"/>
              <w:rPr>
                <w:sz w:val="26"/>
                <w:szCs w:val="26"/>
              </w:rPr>
            </w:pPr>
            <w:r w:rsidRPr="004F220A">
              <w:rPr>
                <w:sz w:val="26"/>
                <w:szCs w:val="26"/>
              </w:rPr>
              <w:t> </w:t>
            </w:r>
          </w:p>
        </w:tc>
        <w:tc>
          <w:tcPr>
            <w:tcW w:w="3215" w:type="dxa"/>
            <w:tcBorders>
              <w:top w:val="single" w:sz="4" w:space="0" w:color="auto"/>
              <w:left w:val="nil"/>
              <w:bottom w:val="nil"/>
              <w:right w:val="nil"/>
            </w:tcBorders>
            <w:shd w:val="clear" w:color="auto" w:fill="auto"/>
            <w:vAlign w:val="bottom"/>
            <w:hideMark/>
          </w:tcPr>
          <w:p w:rsidR="00D463D5" w:rsidRPr="004F220A" w:rsidRDefault="00D463D5" w:rsidP="00B31C46">
            <w:pPr>
              <w:rPr>
                <w:sz w:val="26"/>
                <w:szCs w:val="26"/>
              </w:rPr>
            </w:pPr>
            <w:r w:rsidRPr="004F220A">
              <w:rPr>
                <w:sz w:val="26"/>
                <w:szCs w:val="26"/>
              </w:rPr>
              <w:t> </w:t>
            </w:r>
          </w:p>
        </w:tc>
        <w:tc>
          <w:tcPr>
            <w:tcW w:w="852" w:type="dxa"/>
            <w:tcBorders>
              <w:top w:val="single" w:sz="4" w:space="0" w:color="auto"/>
              <w:left w:val="nil"/>
              <w:bottom w:val="nil"/>
              <w:right w:val="single" w:sz="4" w:space="0" w:color="auto"/>
            </w:tcBorders>
            <w:shd w:val="clear" w:color="auto" w:fill="auto"/>
            <w:noWrap/>
            <w:vAlign w:val="bottom"/>
            <w:hideMark/>
          </w:tcPr>
          <w:p w:rsidR="00D463D5" w:rsidRPr="004F220A" w:rsidRDefault="00D463D5" w:rsidP="00B31C46">
            <w:pPr>
              <w:rPr>
                <w:rFonts w:ascii="Arial CYR" w:hAnsi="Arial CYR" w:cs="Arial CYR"/>
                <w:sz w:val="20"/>
                <w:szCs w:val="20"/>
              </w:rPr>
            </w:pPr>
            <w:r w:rsidRPr="004F220A">
              <w:rPr>
                <w:rFonts w:ascii="Arial CYR" w:hAnsi="Arial CYR" w:cs="Arial CYR"/>
                <w:sz w:val="20"/>
                <w:szCs w:val="20"/>
              </w:rPr>
              <w:t> </w:t>
            </w:r>
          </w:p>
        </w:tc>
      </w:tr>
      <w:tr w:rsidR="00D463D5" w:rsidRPr="004F220A" w:rsidTr="00B31C46">
        <w:trPr>
          <w:trHeight w:val="645"/>
        </w:trPr>
        <w:tc>
          <w:tcPr>
            <w:tcW w:w="1838" w:type="dxa"/>
            <w:tcBorders>
              <w:top w:val="nil"/>
              <w:left w:val="single" w:sz="4" w:space="0" w:color="auto"/>
              <w:bottom w:val="nil"/>
              <w:right w:val="single" w:sz="4" w:space="0" w:color="auto"/>
            </w:tcBorders>
            <w:shd w:val="clear" w:color="auto" w:fill="auto"/>
            <w:vAlign w:val="bottom"/>
            <w:hideMark/>
          </w:tcPr>
          <w:p w:rsidR="00D463D5" w:rsidRPr="004F220A" w:rsidRDefault="00D463D5" w:rsidP="00B31C46">
            <w:pPr>
              <w:jc w:val="center"/>
              <w:rPr>
                <w:sz w:val="26"/>
                <w:szCs w:val="26"/>
              </w:rPr>
            </w:pPr>
            <w:r w:rsidRPr="004F220A">
              <w:rPr>
                <w:sz w:val="26"/>
                <w:szCs w:val="26"/>
              </w:rPr>
              <w:t>бюджетной классификации</w:t>
            </w:r>
          </w:p>
        </w:tc>
        <w:tc>
          <w:tcPr>
            <w:tcW w:w="3814" w:type="dxa"/>
            <w:tcBorders>
              <w:top w:val="nil"/>
              <w:left w:val="nil"/>
              <w:bottom w:val="nil"/>
              <w:right w:val="single" w:sz="4" w:space="0" w:color="auto"/>
            </w:tcBorders>
            <w:shd w:val="clear" w:color="auto" w:fill="auto"/>
            <w:vAlign w:val="bottom"/>
            <w:hideMark/>
          </w:tcPr>
          <w:p w:rsidR="00D463D5" w:rsidRPr="004F220A" w:rsidRDefault="00D463D5" w:rsidP="00B31C46">
            <w:pPr>
              <w:jc w:val="both"/>
              <w:rPr>
                <w:sz w:val="26"/>
                <w:szCs w:val="26"/>
              </w:rPr>
            </w:pPr>
            <w:r w:rsidRPr="004F220A">
              <w:rPr>
                <w:sz w:val="26"/>
                <w:szCs w:val="26"/>
              </w:rPr>
              <w:t> </w:t>
            </w:r>
          </w:p>
        </w:tc>
        <w:tc>
          <w:tcPr>
            <w:tcW w:w="3215" w:type="dxa"/>
            <w:tcBorders>
              <w:top w:val="nil"/>
              <w:left w:val="nil"/>
              <w:bottom w:val="nil"/>
              <w:right w:val="nil"/>
            </w:tcBorders>
            <w:shd w:val="clear" w:color="auto" w:fill="auto"/>
            <w:vAlign w:val="bottom"/>
            <w:hideMark/>
          </w:tcPr>
          <w:p w:rsidR="00D463D5" w:rsidRPr="004F220A" w:rsidRDefault="00D463D5" w:rsidP="00B31C46">
            <w:pPr>
              <w:rPr>
                <w:sz w:val="26"/>
                <w:szCs w:val="26"/>
              </w:rPr>
            </w:pPr>
            <w:r w:rsidRPr="004F220A">
              <w:rPr>
                <w:sz w:val="26"/>
                <w:szCs w:val="26"/>
              </w:rPr>
              <w:t xml:space="preserve">         Сумма</w:t>
            </w:r>
          </w:p>
        </w:tc>
        <w:tc>
          <w:tcPr>
            <w:tcW w:w="852" w:type="dxa"/>
            <w:tcBorders>
              <w:top w:val="nil"/>
              <w:left w:val="nil"/>
              <w:bottom w:val="nil"/>
              <w:right w:val="single" w:sz="4" w:space="0" w:color="auto"/>
            </w:tcBorders>
            <w:shd w:val="clear" w:color="auto" w:fill="auto"/>
            <w:noWrap/>
            <w:vAlign w:val="bottom"/>
            <w:hideMark/>
          </w:tcPr>
          <w:p w:rsidR="00D463D5" w:rsidRPr="004F220A" w:rsidRDefault="00D463D5" w:rsidP="00B31C46">
            <w:pPr>
              <w:rPr>
                <w:rFonts w:ascii="Arial CYR" w:hAnsi="Arial CYR" w:cs="Arial CYR"/>
                <w:sz w:val="20"/>
                <w:szCs w:val="20"/>
              </w:rPr>
            </w:pPr>
            <w:r w:rsidRPr="004F220A">
              <w:rPr>
                <w:rFonts w:ascii="Arial CYR" w:hAnsi="Arial CYR" w:cs="Arial CYR"/>
                <w:sz w:val="20"/>
                <w:szCs w:val="20"/>
              </w:rPr>
              <w:t> </w:t>
            </w:r>
          </w:p>
        </w:tc>
      </w:tr>
      <w:tr w:rsidR="00D463D5" w:rsidRPr="004F220A" w:rsidTr="00B31C46">
        <w:trPr>
          <w:trHeight w:val="330"/>
        </w:trPr>
        <w:tc>
          <w:tcPr>
            <w:tcW w:w="1838" w:type="dxa"/>
            <w:tcBorders>
              <w:top w:val="nil"/>
              <w:left w:val="single" w:sz="4" w:space="0" w:color="auto"/>
              <w:bottom w:val="nil"/>
              <w:right w:val="single" w:sz="4" w:space="0" w:color="auto"/>
            </w:tcBorders>
            <w:shd w:val="clear" w:color="auto" w:fill="auto"/>
            <w:vAlign w:val="bottom"/>
            <w:hideMark/>
          </w:tcPr>
          <w:p w:rsidR="00D463D5" w:rsidRPr="004F220A" w:rsidRDefault="00D463D5" w:rsidP="00B31C46">
            <w:pPr>
              <w:jc w:val="center"/>
              <w:rPr>
                <w:sz w:val="26"/>
                <w:szCs w:val="26"/>
              </w:rPr>
            </w:pPr>
            <w:r w:rsidRPr="004F220A">
              <w:rPr>
                <w:sz w:val="26"/>
                <w:szCs w:val="26"/>
              </w:rPr>
              <w:t>Российской</w:t>
            </w:r>
          </w:p>
        </w:tc>
        <w:tc>
          <w:tcPr>
            <w:tcW w:w="3814" w:type="dxa"/>
            <w:tcBorders>
              <w:top w:val="nil"/>
              <w:left w:val="nil"/>
              <w:bottom w:val="nil"/>
              <w:right w:val="single" w:sz="4" w:space="0" w:color="auto"/>
            </w:tcBorders>
            <w:shd w:val="clear" w:color="auto" w:fill="auto"/>
            <w:vAlign w:val="bottom"/>
            <w:hideMark/>
          </w:tcPr>
          <w:p w:rsidR="00D463D5" w:rsidRPr="004F220A" w:rsidRDefault="00D463D5" w:rsidP="00B31C46">
            <w:pPr>
              <w:jc w:val="center"/>
              <w:rPr>
                <w:sz w:val="26"/>
                <w:szCs w:val="26"/>
              </w:rPr>
            </w:pPr>
            <w:r w:rsidRPr="004F220A">
              <w:rPr>
                <w:sz w:val="26"/>
                <w:szCs w:val="26"/>
              </w:rPr>
              <w:t>Наименование доходов</w:t>
            </w:r>
          </w:p>
        </w:tc>
        <w:tc>
          <w:tcPr>
            <w:tcW w:w="3215" w:type="dxa"/>
            <w:tcBorders>
              <w:top w:val="nil"/>
              <w:left w:val="nil"/>
              <w:bottom w:val="single" w:sz="4" w:space="0" w:color="auto"/>
              <w:right w:val="nil"/>
            </w:tcBorders>
            <w:shd w:val="clear" w:color="auto" w:fill="auto"/>
            <w:vAlign w:val="bottom"/>
            <w:hideMark/>
          </w:tcPr>
          <w:p w:rsidR="00D463D5" w:rsidRPr="004F220A" w:rsidRDefault="00D463D5" w:rsidP="00B31C46">
            <w:pPr>
              <w:rPr>
                <w:rFonts w:ascii="Arial CYR" w:hAnsi="Arial CYR" w:cs="Arial CYR"/>
                <w:sz w:val="20"/>
                <w:szCs w:val="20"/>
              </w:rPr>
            </w:pPr>
            <w:r w:rsidRPr="004F220A">
              <w:rPr>
                <w:rFonts w:ascii="Arial CYR" w:hAnsi="Arial CYR" w:cs="Arial CYR"/>
                <w:sz w:val="20"/>
                <w:szCs w:val="20"/>
              </w:rPr>
              <w:t> </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rPr>
                <w:rFonts w:ascii="Arial CYR" w:hAnsi="Arial CYR" w:cs="Arial CYR"/>
                <w:sz w:val="20"/>
                <w:szCs w:val="20"/>
              </w:rPr>
            </w:pPr>
            <w:r w:rsidRPr="004F220A">
              <w:rPr>
                <w:rFonts w:ascii="Arial CYR" w:hAnsi="Arial CYR" w:cs="Arial CYR"/>
                <w:sz w:val="20"/>
                <w:szCs w:val="20"/>
              </w:rPr>
              <w:t> </w:t>
            </w:r>
          </w:p>
        </w:tc>
      </w:tr>
      <w:tr w:rsidR="00D463D5" w:rsidRPr="004F220A" w:rsidTr="00B31C46">
        <w:trPr>
          <w:trHeight w:val="330"/>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D463D5" w:rsidRPr="004F220A" w:rsidRDefault="00D463D5" w:rsidP="00B31C46">
            <w:pPr>
              <w:jc w:val="center"/>
              <w:rPr>
                <w:sz w:val="26"/>
                <w:szCs w:val="26"/>
              </w:rPr>
            </w:pPr>
            <w:r w:rsidRPr="004F220A">
              <w:rPr>
                <w:sz w:val="26"/>
                <w:szCs w:val="26"/>
              </w:rPr>
              <w:t>Федерации</w:t>
            </w:r>
          </w:p>
        </w:tc>
        <w:tc>
          <w:tcPr>
            <w:tcW w:w="3814"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both"/>
              <w:rPr>
                <w:sz w:val="26"/>
                <w:szCs w:val="26"/>
              </w:rPr>
            </w:pPr>
            <w:r w:rsidRPr="004F220A">
              <w:rPr>
                <w:sz w:val="26"/>
                <w:szCs w:val="26"/>
              </w:rPr>
              <w:t> </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center"/>
              <w:rPr>
                <w:b/>
                <w:bCs/>
              </w:rPr>
            </w:pPr>
            <w:r w:rsidRPr="004F220A">
              <w:rPr>
                <w:b/>
                <w:bCs/>
              </w:rPr>
              <w:t>2012</w:t>
            </w:r>
          </w:p>
        </w:tc>
        <w:tc>
          <w:tcPr>
            <w:tcW w:w="852"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center"/>
              <w:rPr>
                <w:b/>
                <w:bCs/>
              </w:rPr>
            </w:pPr>
            <w:r w:rsidRPr="004F220A">
              <w:rPr>
                <w:b/>
                <w:bCs/>
              </w:rPr>
              <w:t>2013</w:t>
            </w:r>
          </w:p>
        </w:tc>
      </w:tr>
      <w:tr w:rsidR="00D463D5" w:rsidRPr="004F220A" w:rsidTr="00B31C46">
        <w:trPr>
          <w:trHeight w:val="315"/>
        </w:trPr>
        <w:tc>
          <w:tcPr>
            <w:tcW w:w="1838" w:type="dxa"/>
            <w:tcBorders>
              <w:top w:val="nil"/>
              <w:left w:val="single" w:sz="4" w:space="0" w:color="auto"/>
              <w:bottom w:val="single" w:sz="4" w:space="0" w:color="auto"/>
              <w:right w:val="single" w:sz="4" w:space="0" w:color="auto"/>
            </w:tcBorders>
            <w:shd w:val="clear" w:color="auto" w:fill="auto"/>
            <w:vAlign w:val="bottom"/>
            <w:hideMark/>
          </w:tcPr>
          <w:p w:rsidR="00D463D5" w:rsidRPr="004F220A" w:rsidRDefault="00D463D5" w:rsidP="00B31C46">
            <w:pPr>
              <w:jc w:val="center"/>
              <w:rPr>
                <w:b/>
                <w:bCs/>
                <w:color w:val="000000"/>
              </w:rPr>
            </w:pPr>
            <w:r w:rsidRPr="004F220A">
              <w:rPr>
                <w:b/>
                <w:bCs/>
                <w:color w:val="000000"/>
              </w:rPr>
              <w:t>1</w:t>
            </w:r>
          </w:p>
        </w:tc>
        <w:tc>
          <w:tcPr>
            <w:tcW w:w="3814"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center"/>
              <w:rPr>
                <w:b/>
                <w:bCs/>
                <w:color w:val="000000"/>
              </w:rPr>
            </w:pPr>
            <w:r w:rsidRPr="004F220A">
              <w:rPr>
                <w:b/>
                <w:bCs/>
                <w:color w:val="000000"/>
              </w:rPr>
              <w:t>2</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center"/>
              <w:rPr>
                <w:b/>
                <w:bCs/>
              </w:rPr>
            </w:pPr>
            <w:r w:rsidRPr="004F220A">
              <w:rPr>
                <w:b/>
                <w:bCs/>
              </w:rPr>
              <w:t>3</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center"/>
              <w:rPr>
                <w:b/>
                <w:bCs/>
              </w:rPr>
            </w:pPr>
            <w:r w:rsidRPr="004F220A">
              <w:rPr>
                <w:b/>
                <w:bCs/>
              </w:rPr>
              <w:t>4</w:t>
            </w:r>
          </w:p>
        </w:tc>
      </w:tr>
      <w:tr w:rsidR="00D463D5" w:rsidRPr="004F220A" w:rsidTr="00B31C46">
        <w:trPr>
          <w:trHeight w:val="315"/>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jc w:val="center"/>
              <w:rPr>
                <w:b/>
                <w:bCs/>
                <w:color w:val="000000"/>
              </w:rPr>
            </w:pPr>
            <w:r w:rsidRPr="004F220A">
              <w:rPr>
                <w:b/>
                <w:bCs/>
                <w:color w:val="000000"/>
              </w:rPr>
              <w:t> </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rPr>
                <w:b/>
                <w:bCs/>
                <w:color w:val="000000"/>
              </w:rPr>
            </w:pPr>
            <w:r w:rsidRPr="004F220A">
              <w:rPr>
                <w:b/>
                <w:bCs/>
                <w:color w:val="000000"/>
              </w:rPr>
              <w:t> </w:t>
            </w:r>
          </w:p>
        </w:tc>
        <w:tc>
          <w:tcPr>
            <w:tcW w:w="3215"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center"/>
            </w:pPr>
            <w:r w:rsidRPr="004F220A">
              <w:t> </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rPr>
                <w:rFonts w:ascii="Arial CYR" w:hAnsi="Arial CYR" w:cs="Arial CYR"/>
                <w:sz w:val="20"/>
                <w:szCs w:val="20"/>
              </w:rPr>
            </w:pPr>
            <w:r w:rsidRPr="004F220A">
              <w:rPr>
                <w:rFonts w:ascii="Arial CYR" w:hAnsi="Arial CYR" w:cs="Arial CYR"/>
                <w:sz w:val="20"/>
                <w:szCs w:val="20"/>
              </w:rPr>
              <w:t> </w:t>
            </w:r>
          </w:p>
        </w:tc>
      </w:tr>
      <w:tr w:rsidR="00D463D5" w:rsidRPr="004F220A" w:rsidTr="00B31C46">
        <w:trPr>
          <w:trHeight w:val="375"/>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1 00 00000 00 0000 000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ДОХОДЫ</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b/>
                <w:bCs/>
                <w:sz w:val="26"/>
                <w:szCs w:val="26"/>
              </w:rPr>
            </w:pPr>
            <w:r w:rsidRPr="004F220A">
              <w:rPr>
                <w:b/>
                <w:bCs/>
                <w:sz w:val="26"/>
                <w:szCs w:val="26"/>
              </w:rPr>
              <w:t>2280,0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2415,0</w:t>
            </w:r>
          </w:p>
        </w:tc>
      </w:tr>
      <w:tr w:rsidR="00D463D5" w:rsidRPr="004F220A" w:rsidTr="00B31C46">
        <w:trPr>
          <w:trHeight w:val="66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1 01 00000 00 0000 000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rPr>
                <w:b/>
                <w:bCs/>
                <w:sz w:val="26"/>
                <w:szCs w:val="26"/>
              </w:rPr>
            </w:pPr>
            <w:r w:rsidRPr="004F220A">
              <w:rPr>
                <w:b/>
                <w:bCs/>
                <w:sz w:val="26"/>
                <w:szCs w:val="26"/>
              </w:rPr>
              <w:t>НАЛОГИ НА ПРИБЫЛЬ, ДОХОДЫ</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b/>
                <w:bCs/>
                <w:color w:val="000000"/>
              </w:rPr>
            </w:pPr>
            <w:r w:rsidRPr="004F220A">
              <w:rPr>
                <w:b/>
                <w:bCs/>
                <w:color w:val="000000"/>
              </w:rPr>
              <w:t>1087,0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1185,0</w:t>
            </w:r>
          </w:p>
        </w:tc>
      </w:tr>
      <w:tr w:rsidR="00D463D5" w:rsidRPr="004F220A" w:rsidTr="00B31C46">
        <w:trPr>
          <w:trHeight w:val="66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1 01 02000 01 0000 110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Налог на доходы физических лиц</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b/>
                <w:bCs/>
                <w:color w:val="000000"/>
              </w:rPr>
            </w:pPr>
            <w:r w:rsidRPr="004F220A">
              <w:rPr>
                <w:b/>
                <w:bCs/>
                <w:color w:val="000000"/>
              </w:rPr>
              <w:t>1087,0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1185,0</w:t>
            </w:r>
          </w:p>
        </w:tc>
      </w:tr>
      <w:tr w:rsidR="00D463D5" w:rsidRPr="004F220A" w:rsidTr="00B31C46">
        <w:trPr>
          <w:trHeight w:val="1035"/>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1 01 02010 01 0000 110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Налог на доходы физических лиц с доходов, полученных в виде дивидендов от долевого участия в деятельности организаций</w:t>
            </w:r>
          </w:p>
        </w:tc>
        <w:tc>
          <w:tcPr>
            <w:tcW w:w="3215" w:type="dxa"/>
            <w:tcBorders>
              <w:top w:val="nil"/>
              <w:left w:val="nil"/>
              <w:bottom w:val="nil"/>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nil"/>
              <w:bottom w:val="nil"/>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315"/>
        </w:trPr>
        <w:tc>
          <w:tcPr>
            <w:tcW w:w="1838" w:type="dxa"/>
            <w:vMerge w:val="restart"/>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1 01 02020 01 0000 110</w:t>
            </w:r>
          </w:p>
        </w:tc>
        <w:tc>
          <w:tcPr>
            <w:tcW w:w="3814" w:type="dxa"/>
            <w:vMerge w:val="restart"/>
            <w:tcBorders>
              <w:top w:val="nil"/>
              <w:left w:val="single" w:sz="4" w:space="0" w:color="auto"/>
              <w:bottom w:val="single" w:sz="4" w:space="0" w:color="auto"/>
              <w:right w:val="nil"/>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Налог на доходы физических лиц с доходов, облагаемых по налоговой ставке, установленной пунктом 1 статьи 224 Налогового кодекса Российской Федерации</w:t>
            </w:r>
          </w:p>
        </w:tc>
        <w:tc>
          <w:tcPr>
            <w:tcW w:w="3215" w:type="dxa"/>
            <w:tcBorders>
              <w:top w:val="single" w:sz="4" w:space="0" w:color="auto"/>
              <w:left w:val="nil"/>
              <w:bottom w:val="nil"/>
              <w:right w:val="nil"/>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single" w:sz="4" w:space="0" w:color="auto"/>
              <w:left w:val="single" w:sz="4" w:space="0" w:color="auto"/>
              <w:bottom w:val="nil"/>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315"/>
        </w:trPr>
        <w:tc>
          <w:tcPr>
            <w:tcW w:w="1838" w:type="dxa"/>
            <w:vMerge/>
            <w:tcBorders>
              <w:top w:val="nil"/>
              <w:left w:val="single" w:sz="4" w:space="0" w:color="auto"/>
              <w:bottom w:val="single" w:sz="4" w:space="0" w:color="auto"/>
              <w:right w:val="single" w:sz="4" w:space="0" w:color="auto"/>
            </w:tcBorders>
            <w:vAlign w:val="center"/>
            <w:hideMark/>
          </w:tcPr>
          <w:p w:rsidR="00D463D5" w:rsidRPr="004F220A" w:rsidRDefault="00D463D5" w:rsidP="00B31C46">
            <w:pPr>
              <w:rPr>
                <w:color w:val="000000"/>
                <w:sz w:val="26"/>
                <w:szCs w:val="26"/>
              </w:rPr>
            </w:pPr>
          </w:p>
        </w:tc>
        <w:tc>
          <w:tcPr>
            <w:tcW w:w="3814" w:type="dxa"/>
            <w:vMerge/>
            <w:tcBorders>
              <w:top w:val="nil"/>
              <w:left w:val="single" w:sz="4" w:space="0" w:color="auto"/>
              <w:bottom w:val="single" w:sz="4" w:space="0" w:color="auto"/>
              <w:right w:val="nil"/>
            </w:tcBorders>
            <w:vAlign w:val="center"/>
            <w:hideMark/>
          </w:tcPr>
          <w:p w:rsidR="00D463D5" w:rsidRPr="004F220A" w:rsidRDefault="00D463D5" w:rsidP="00B31C46">
            <w:pPr>
              <w:rPr>
                <w:color w:val="000000"/>
                <w:sz w:val="26"/>
                <w:szCs w:val="26"/>
              </w:rPr>
            </w:pPr>
          </w:p>
        </w:tc>
        <w:tc>
          <w:tcPr>
            <w:tcW w:w="3215" w:type="dxa"/>
            <w:tcBorders>
              <w:top w:val="nil"/>
              <w:left w:val="nil"/>
              <w:bottom w:val="nil"/>
              <w:right w:val="nil"/>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single" w:sz="4" w:space="0" w:color="auto"/>
              <w:bottom w:val="nil"/>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315"/>
        </w:trPr>
        <w:tc>
          <w:tcPr>
            <w:tcW w:w="1838" w:type="dxa"/>
            <w:vMerge/>
            <w:tcBorders>
              <w:top w:val="nil"/>
              <w:left w:val="single" w:sz="4" w:space="0" w:color="auto"/>
              <w:bottom w:val="single" w:sz="4" w:space="0" w:color="auto"/>
              <w:right w:val="single" w:sz="4" w:space="0" w:color="auto"/>
            </w:tcBorders>
            <w:vAlign w:val="center"/>
            <w:hideMark/>
          </w:tcPr>
          <w:p w:rsidR="00D463D5" w:rsidRPr="004F220A" w:rsidRDefault="00D463D5" w:rsidP="00B31C46">
            <w:pPr>
              <w:rPr>
                <w:color w:val="000000"/>
                <w:sz w:val="26"/>
                <w:szCs w:val="26"/>
              </w:rPr>
            </w:pPr>
          </w:p>
        </w:tc>
        <w:tc>
          <w:tcPr>
            <w:tcW w:w="3814" w:type="dxa"/>
            <w:vMerge/>
            <w:tcBorders>
              <w:top w:val="nil"/>
              <w:left w:val="single" w:sz="4" w:space="0" w:color="auto"/>
              <w:bottom w:val="single" w:sz="4" w:space="0" w:color="auto"/>
              <w:right w:val="nil"/>
            </w:tcBorders>
            <w:vAlign w:val="center"/>
            <w:hideMark/>
          </w:tcPr>
          <w:p w:rsidR="00D463D5" w:rsidRPr="004F220A" w:rsidRDefault="00D463D5" w:rsidP="00B31C46">
            <w:pPr>
              <w:rPr>
                <w:color w:val="000000"/>
                <w:sz w:val="26"/>
                <w:szCs w:val="26"/>
              </w:rPr>
            </w:pPr>
          </w:p>
        </w:tc>
        <w:tc>
          <w:tcPr>
            <w:tcW w:w="3215" w:type="dxa"/>
            <w:tcBorders>
              <w:top w:val="nil"/>
              <w:left w:val="nil"/>
              <w:bottom w:val="nil"/>
              <w:right w:val="nil"/>
            </w:tcBorders>
            <w:shd w:val="clear" w:color="auto" w:fill="auto"/>
            <w:vAlign w:val="bottom"/>
            <w:hideMark/>
          </w:tcPr>
          <w:p w:rsidR="00D463D5" w:rsidRPr="004F220A" w:rsidRDefault="00D463D5" w:rsidP="00B31C46">
            <w:pPr>
              <w:jc w:val="right"/>
              <w:rPr>
                <w:color w:val="000000"/>
              </w:rPr>
            </w:pPr>
            <w:r w:rsidRPr="004F220A">
              <w:rPr>
                <w:color w:val="000000"/>
              </w:rPr>
              <w:t>1087,0</w:t>
            </w:r>
          </w:p>
        </w:tc>
        <w:tc>
          <w:tcPr>
            <w:tcW w:w="852" w:type="dxa"/>
            <w:tcBorders>
              <w:top w:val="nil"/>
              <w:left w:val="single" w:sz="4" w:space="0" w:color="auto"/>
              <w:bottom w:val="nil"/>
              <w:right w:val="single" w:sz="4" w:space="0" w:color="auto"/>
            </w:tcBorders>
            <w:shd w:val="clear" w:color="auto" w:fill="auto"/>
            <w:noWrap/>
            <w:vAlign w:val="bottom"/>
            <w:hideMark/>
          </w:tcPr>
          <w:p w:rsidR="00D463D5" w:rsidRPr="004F220A" w:rsidRDefault="00D463D5" w:rsidP="00B31C46">
            <w:pPr>
              <w:jc w:val="right"/>
            </w:pPr>
            <w:r w:rsidRPr="004F220A">
              <w:t>1185,0</w:t>
            </w:r>
          </w:p>
        </w:tc>
      </w:tr>
      <w:tr w:rsidR="00D463D5" w:rsidRPr="004F220A" w:rsidTr="00B31C46">
        <w:trPr>
          <w:trHeight w:val="315"/>
        </w:trPr>
        <w:tc>
          <w:tcPr>
            <w:tcW w:w="1838" w:type="dxa"/>
            <w:vMerge/>
            <w:tcBorders>
              <w:top w:val="nil"/>
              <w:left w:val="single" w:sz="4" w:space="0" w:color="auto"/>
              <w:bottom w:val="single" w:sz="4" w:space="0" w:color="auto"/>
              <w:right w:val="single" w:sz="4" w:space="0" w:color="auto"/>
            </w:tcBorders>
            <w:vAlign w:val="center"/>
            <w:hideMark/>
          </w:tcPr>
          <w:p w:rsidR="00D463D5" w:rsidRPr="004F220A" w:rsidRDefault="00D463D5" w:rsidP="00B31C46">
            <w:pPr>
              <w:rPr>
                <w:color w:val="000000"/>
                <w:sz w:val="26"/>
                <w:szCs w:val="26"/>
              </w:rPr>
            </w:pPr>
          </w:p>
        </w:tc>
        <w:tc>
          <w:tcPr>
            <w:tcW w:w="3814" w:type="dxa"/>
            <w:vMerge/>
            <w:tcBorders>
              <w:top w:val="nil"/>
              <w:left w:val="single" w:sz="4" w:space="0" w:color="auto"/>
              <w:bottom w:val="single" w:sz="4" w:space="0" w:color="auto"/>
              <w:right w:val="nil"/>
            </w:tcBorders>
            <w:vAlign w:val="center"/>
            <w:hideMark/>
          </w:tcPr>
          <w:p w:rsidR="00D463D5" w:rsidRPr="004F220A" w:rsidRDefault="00D463D5" w:rsidP="00B31C46">
            <w:pPr>
              <w:rPr>
                <w:color w:val="000000"/>
                <w:sz w:val="26"/>
                <w:szCs w:val="26"/>
              </w:rPr>
            </w:pPr>
          </w:p>
        </w:tc>
        <w:tc>
          <w:tcPr>
            <w:tcW w:w="3215" w:type="dxa"/>
            <w:tcBorders>
              <w:top w:val="nil"/>
              <w:left w:val="nil"/>
              <w:bottom w:val="single" w:sz="4" w:space="0" w:color="auto"/>
              <w:right w:val="nil"/>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2438"/>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lastRenderedPageBreak/>
              <w:t xml:space="preserve">1 01 02021 01 0000 110 </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Налог на доходы физических лиц с доходов, облагаемых по налоговой ставке, установленной пунктом 1 статьи 224 Налогового кодекса Российской Федерации, за исключением доходов,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3215" w:type="dxa"/>
            <w:tcBorders>
              <w:top w:val="nil"/>
              <w:left w:val="nil"/>
              <w:bottom w:val="nil"/>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nil"/>
              <w:bottom w:val="nil"/>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315"/>
        </w:trPr>
        <w:tc>
          <w:tcPr>
            <w:tcW w:w="1838" w:type="dxa"/>
            <w:vMerge w:val="restart"/>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1 01 02022 01 0000 110</w:t>
            </w:r>
          </w:p>
        </w:tc>
        <w:tc>
          <w:tcPr>
            <w:tcW w:w="3814" w:type="dxa"/>
            <w:vMerge w:val="restart"/>
            <w:tcBorders>
              <w:top w:val="nil"/>
              <w:left w:val="single" w:sz="4" w:space="0" w:color="auto"/>
              <w:bottom w:val="single" w:sz="4" w:space="0" w:color="auto"/>
              <w:right w:val="nil"/>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Налог на доходы физических лиц с доходов, облагаемых по налоговой ставке, установленной пунктом 1 статьи 224 Налогового кодекса Российской Федерации и полученных физическими лицами, зарегистрированными в качестве индивидуальных предпринимателей, частных нотариусов и других лиц, занимающихся частной практикой</w:t>
            </w:r>
          </w:p>
        </w:tc>
        <w:tc>
          <w:tcPr>
            <w:tcW w:w="3215" w:type="dxa"/>
            <w:tcBorders>
              <w:top w:val="single" w:sz="4" w:space="0" w:color="auto"/>
              <w:left w:val="single" w:sz="4" w:space="0" w:color="auto"/>
              <w:bottom w:val="nil"/>
              <w:right w:val="nil"/>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single" w:sz="4" w:space="0" w:color="auto"/>
              <w:left w:val="single" w:sz="4" w:space="0" w:color="auto"/>
              <w:bottom w:val="nil"/>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315"/>
        </w:trPr>
        <w:tc>
          <w:tcPr>
            <w:tcW w:w="1838" w:type="dxa"/>
            <w:vMerge/>
            <w:tcBorders>
              <w:top w:val="nil"/>
              <w:left w:val="single" w:sz="4" w:space="0" w:color="auto"/>
              <w:bottom w:val="single" w:sz="4" w:space="0" w:color="auto"/>
              <w:right w:val="single" w:sz="4" w:space="0" w:color="auto"/>
            </w:tcBorders>
            <w:vAlign w:val="center"/>
            <w:hideMark/>
          </w:tcPr>
          <w:p w:rsidR="00D463D5" w:rsidRPr="004F220A" w:rsidRDefault="00D463D5" w:rsidP="00B31C46">
            <w:pPr>
              <w:rPr>
                <w:color w:val="000000"/>
                <w:sz w:val="26"/>
                <w:szCs w:val="26"/>
              </w:rPr>
            </w:pPr>
          </w:p>
        </w:tc>
        <w:tc>
          <w:tcPr>
            <w:tcW w:w="3814" w:type="dxa"/>
            <w:vMerge/>
            <w:tcBorders>
              <w:top w:val="nil"/>
              <w:left w:val="single" w:sz="4" w:space="0" w:color="auto"/>
              <w:bottom w:val="single" w:sz="4" w:space="0" w:color="auto"/>
              <w:right w:val="nil"/>
            </w:tcBorders>
            <w:vAlign w:val="center"/>
            <w:hideMark/>
          </w:tcPr>
          <w:p w:rsidR="00D463D5" w:rsidRPr="004F220A" w:rsidRDefault="00D463D5" w:rsidP="00B31C46">
            <w:pPr>
              <w:rPr>
                <w:color w:val="000000"/>
                <w:sz w:val="26"/>
                <w:szCs w:val="26"/>
              </w:rPr>
            </w:pPr>
          </w:p>
        </w:tc>
        <w:tc>
          <w:tcPr>
            <w:tcW w:w="3215" w:type="dxa"/>
            <w:tcBorders>
              <w:top w:val="nil"/>
              <w:left w:val="single" w:sz="4" w:space="0" w:color="auto"/>
              <w:bottom w:val="nil"/>
              <w:right w:val="nil"/>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single" w:sz="4" w:space="0" w:color="auto"/>
              <w:bottom w:val="nil"/>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315"/>
        </w:trPr>
        <w:tc>
          <w:tcPr>
            <w:tcW w:w="1838" w:type="dxa"/>
            <w:vMerge/>
            <w:tcBorders>
              <w:top w:val="nil"/>
              <w:left w:val="single" w:sz="4" w:space="0" w:color="auto"/>
              <w:bottom w:val="single" w:sz="4" w:space="0" w:color="auto"/>
              <w:right w:val="single" w:sz="4" w:space="0" w:color="auto"/>
            </w:tcBorders>
            <w:vAlign w:val="center"/>
            <w:hideMark/>
          </w:tcPr>
          <w:p w:rsidR="00D463D5" w:rsidRPr="004F220A" w:rsidRDefault="00D463D5" w:rsidP="00B31C46">
            <w:pPr>
              <w:rPr>
                <w:color w:val="000000"/>
                <w:sz w:val="26"/>
                <w:szCs w:val="26"/>
              </w:rPr>
            </w:pPr>
          </w:p>
        </w:tc>
        <w:tc>
          <w:tcPr>
            <w:tcW w:w="3814" w:type="dxa"/>
            <w:vMerge/>
            <w:tcBorders>
              <w:top w:val="nil"/>
              <w:left w:val="single" w:sz="4" w:space="0" w:color="auto"/>
              <w:bottom w:val="single" w:sz="4" w:space="0" w:color="auto"/>
              <w:right w:val="nil"/>
            </w:tcBorders>
            <w:vAlign w:val="center"/>
            <w:hideMark/>
          </w:tcPr>
          <w:p w:rsidR="00D463D5" w:rsidRPr="004F220A" w:rsidRDefault="00D463D5" w:rsidP="00B31C46">
            <w:pPr>
              <w:rPr>
                <w:color w:val="000000"/>
                <w:sz w:val="26"/>
                <w:szCs w:val="26"/>
              </w:rPr>
            </w:pPr>
          </w:p>
        </w:tc>
        <w:tc>
          <w:tcPr>
            <w:tcW w:w="3215" w:type="dxa"/>
            <w:tcBorders>
              <w:top w:val="nil"/>
              <w:left w:val="single" w:sz="4" w:space="0" w:color="auto"/>
              <w:bottom w:val="nil"/>
              <w:right w:val="nil"/>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single" w:sz="4" w:space="0" w:color="auto"/>
              <w:bottom w:val="nil"/>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1440"/>
        </w:trPr>
        <w:tc>
          <w:tcPr>
            <w:tcW w:w="1838" w:type="dxa"/>
            <w:vMerge/>
            <w:tcBorders>
              <w:top w:val="nil"/>
              <w:left w:val="single" w:sz="4" w:space="0" w:color="auto"/>
              <w:bottom w:val="single" w:sz="4" w:space="0" w:color="auto"/>
              <w:right w:val="single" w:sz="4" w:space="0" w:color="auto"/>
            </w:tcBorders>
            <w:vAlign w:val="center"/>
            <w:hideMark/>
          </w:tcPr>
          <w:p w:rsidR="00D463D5" w:rsidRPr="004F220A" w:rsidRDefault="00D463D5" w:rsidP="00B31C46">
            <w:pPr>
              <w:rPr>
                <w:color w:val="000000"/>
                <w:sz w:val="26"/>
                <w:szCs w:val="26"/>
              </w:rPr>
            </w:pPr>
          </w:p>
        </w:tc>
        <w:tc>
          <w:tcPr>
            <w:tcW w:w="3814" w:type="dxa"/>
            <w:vMerge/>
            <w:tcBorders>
              <w:top w:val="nil"/>
              <w:left w:val="single" w:sz="4" w:space="0" w:color="auto"/>
              <w:bottom w:val="single" w:sz="4" w:space="0" w:color="auto"/>
              <w:right w:val="nil"/>
            </w:tcBorders>
            <w:vAlign w:val="center"/>
            <w:hideMark/>
          </w:tcPr>
          <w:p w:rsidR="00D463D5" w:rsidRPr="004F220A" w:rsidRDefault="00D463D5" w:rsidP="00B31C46">
            <w:pPr>
              <w:rPr>
                <w:color w:val="000000"/>
                <w:sz w:val="26"/>
                <w:szCs w:val="26"/>
              </w:rPr>
            </w:pPr>
          </w:p>
        </w:tc>
        <w:tc>
          <w:tcPr>
            <w:tcW w:w="3215" w:type="dxa"/>
            <w:tcBorders>
              <w:top w:val="nil"/>
              <w:left w:val="single" w:sz="4" w:space="0" w:color="auto"/>
              <w:bottom w:val="single" w:sz="4" w:space="0" w:color="auto"/>
              <w:right w:val="nil"/>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1035"/>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1 01 02030 01 0000 110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Налог на доходы физических лиц с доходов, полученных физическими лицами, не являющимися налоговыми резидентами Российской Федерации</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5265"/>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lastRenderedPageBreak/>
              <w:t>1 01 02040 01 0000 110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Налог на доходы физических лиц с доходов, полученных в виде выигрышей и призов в проводимых конкурсах, играх и других мероприятиях в целях рекламы товаров, работ и услуг, страховых выплат по договорам добровольного страхования жизни, заключенным на срок менее 5 лет, в части превышения сумм страховых взносов, увеличенных на сумму, рассчитанную исходя из действующей ставки рефинансирования, процентных доходов по вкладам в банках (за исключением срочных пенсионных вкладов, внесенных на срок не менее 6 месяцев), в виде материальной выгоды от экономии на процентах при получении заемных (кредитных) средств (за исключением материальной выгоды, полученной от экономии на процентах за пользование целевыми займами (кредитами) на новое строительство или приобретение  жилья)</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735"/>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1 05 00000 00 0000 000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НАЛОГИ НА СОВОКУПНЫЙ ДОХОД</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b/>
                <w:bCs/>
                <w:color w:val="000000"/>
              </w:rPr>
            </w:pPr>
            <w:r w:rsidRPr="004F220A">
              <w:rPr>
                <w:b/>
                <w:bCs/>
                <w:color w:val="000000"/>
              </w:rPr>
              <w:t> </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66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1 05 03000 01 0000 110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Единый сельскохозяйственный налог</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 </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66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 xml:space="preserve">1 06 00000 00 0000 000 </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НАЛОГИ НА ИМУЩЕСТВО</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b/>
                <w:bCs/>
                <w:color w:val="000000"/>
              </w:rPr>
            </w:pPr>
            <w:r w:rsidRPr="004F220A">
              <w:rPr>
                <w:b/>
                <w:bCs/>
                <w:color w:val="000000"/>
              </w:rPr>
              <w:t>515,0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526,0</w:t>
            </w:r>
          </w:p>
        </w:tc>
      </w:tr>
      <w:tr w:rsidR="00D463D5" w:rsidRPr="004F220A" w:rsidTr="00B31C46">
        <w:trPr>
          <w:trHeight w:val="1043"/>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1 06 01030 10 0000 110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Налог на имущество физических лиц, взимаемый по ставкам, применяемым к объектам налогообложения, расположеннымв границах поселений</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215,0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226,0</w:t>
            </w:r>
          </w:p>
        </w:tc>
      </w:tr>
      <w:tr w:rsidR="00D463D5" w:rsidRPr="004F220A" w:rsidTr="00B31C46">
        <w:trPr>
          <w:trHeight w:val="405"/>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1 06 06000 00 0000 110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Земельный налог</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300,0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300,0</w:t>
            </w:r>
          </w:p>
        </w:tc>
      </w:tr>
      <w:tr w:rsidR="00D463D5" w:rsidRPr="004F220A" w:rsidTr="00B31C46">
        <w:trPr>
          <w:trHeight w:val="1463"/>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lastRenderedPageBreak/>
              <w:t>1 06 06013 10 0000 110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200,0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200,0</w:t>
            </w:r>
          </w:p>
        </w:tc>
      </w:tr>
      <w:tr w:rsidR="00D463D5" w:rsidRPr="004F220A" w:rsidTr="00B31C46">
        <w:trPr>
          <w:trHeight w:val="171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1 06 06023 10 0000 110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3215" w:type="dxa"/>
            <w:tcBorders>
              <w:top w:val="nil"/>
              <w:left w:val="nil"/>
              <w:bottom w:val="nil"/>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100,0</w:t>
            </w:r>
          </w:p>
        </w:tc>
        <w:tc>
          <w:tcPr>
            <w:tcW w:w="852" w:type="dxa"/>
            <w:tcBorders>
              <w:top w:val="nil"/>
              <w:left w:val="nil"/>
              <w:bottom w:val="nil"/>
              <w:right w:val="single" w:sz="4" w:space="0" w:color="auto"/>
            </w:tcBorders>
            <w:shd w:val="clear" w:color="auto" w:fill="auto"/>
            <w:noWrap/>
            <w:vAlign w:val="bottom"/>
            <w:hideMark/>
          </w:tcPr>
          <w:p w:rsidR="00D463D5" w:rsidRPr="004F220A" w:rsidRDefault="00D463D5" w:rsidP="00B31C46">
            <w:pPr>
              <w:jc w:val="right"/>
            </w:pPr>
            <w:r w:rsidRPr="004F220A">
              <w:t>100,0</w:t>
            </w:r>
          </w:p>
        </w:tc>
      </w:tr>
      <w:tr w:rsidR="00D463D5" w:rsidRPr="004F220A" w:rsidTr="00B31C46">
        <w:trPr>
          <w:trHeight w:val="171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1 08 04020 01 1000 110</w:t>
            </w:r>
          </w:p>
        </w:tc>
        <w:tc>
          <w:tcPr>
            <w:tcW w:w="3814" w:type="dxa"/>
            <w:tcBorders>
              <w:top w:val="nil"/>
              <w:left w:val="nil"/>
              <w:bottom w:val="single" w:sz="4" w:space="0" w:color="auto"/>
              <w:right w:val="nil"/>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Государственная пошлина за совершение наториальных действий должностными лицами органов местного самоуправления</w:t>
            </w:r>
          </w:p>
        </w:tc>
        <w:tc>
          <w:tcPr>
            <w:tcW w:w="3215" w:type="dxa"/>
            <w:tcBorders>
              <w:top w:val="single" w:sz="4" w:space="0" w:color="auto"/>
              <w:left w:val="single" w:sz="4" w:space="0" w:color="auto"/>
              <w:bottom w:val="nil"/>
              <w:right w:val="single" w:sz="4" w:space="0" w:color="auto"/>
            </w:tcBorders>
            <w:shd w:val="clear" w:color="auto" w:fill="auto"/>
            <w:vAlign w:val="bottom"/>
            <w:hideMark/>
          </w:tcPr>
          <w:p w:rsidR="00D463D5" w:rsidRPr="004F220A" w:rsidRDefault="00D463D5" w:rsidP="00B31C46">
            <w:pPr>
              <w:jc w:val="right"/>
              <w:rPr>
                <w:color w:val="000000"/>
                <w:sz w:val="26"/>
                <w:szCs w:val="26"/>
              </w:rPr>
            </w:pPr>
            <w:r w:rsidRPr="004F220A">
              <w:rPr>
                <w:color w:val="000000"/>
                <w:sz w:val="26"/>
                <w:szCs w:val="26"/>
              </w:rPr>
              <w:t>24,0</w:t>
            </w:r>
          </w:p>
        </w:tc>
        <w:tc>
          <w:tcPr>
            <w:tcW w:w="852" w:type="dxa"/>
            <w:tcBorders>
              <w:top w:val="single" w:sz="4" w:space="0" w:color="auto"/>
              <w:left w:val="nil"/>
              <w:bottom w:val="nil"/>
              <w:right w:val="single" w:sz="4" w:space="0" w:color="auto"/>
            </w:tcBorders>
            <w:shd w:val="clear" w:color="auto" w:fill="auto"/>
            <w:noWrap/>
            <w:vAlign w:val="bottom"/>
            <w:hideMark/>
          </w:tcPr>
          <w:p w:rsidR="00D463D5" w:rsidRPr="004F220A" w:rsidRDefault="00D463D5" w:rsidP="00B31C46">
            <w:pPr>
              <w:jc w:val="right"/>
            </w:pPr>
            <w:r w:rsidRPr="004F220A">
              <w:t>25,0</w:t>
            </w:r>
          </w:p>
        </w:tc>
      </w:tr>
      <w:tr w:rsidR="00D463D5" w:rsidRPr="004F220A" w:rsidTr="00B31C46">
        <w:trPr>
          <w:trHeight w:val="315"/>
        </w:trPr>
        <w:tc>
          <w:tcPr>
            <w:tcW w:w="1838" w:type="dxa"/>
            <w:vMerge w:val="restart"/>
            <w:tcBorders>
              <w:top w:val="nil"/>
              <w:left w:val="single" w:sz="4" w:space="0" w:color="auto"/>
              <w:bottom w:val="single" w:sz="4" w:space="0" w:color="auto"/>
              <w:right w:val="single" w:sz="4" w:space="0" w:color="auto"/>
            </w:tcBorders>
            <w:shd w:val="clear" w:color="auto" w:fill="auto"/>
            <w:hideMark/>
          </w:tcPr>
          <w:p w:rsidR="00D463D5" w:rsidRDefault="00D463D5" w:rsidP="00B31C46">
            <w:pPr>
              <w:rPr>
                <w:b/>
                <w:bCs/>
                <w:color w:val="000000"/>
                <w:sz w:val="26"/>
                <w:szCs w:val="26"/>
              </w:rPr>
            </w:pPr>
            <w:r w:rsidRPr="004F220A">
              <w:rPr>
                <w:b/>
                <w:bCs/>
                <w:color w:val="000000"/>
                <w:sz w:val="26"/>
                <w:szCs w:val="26"/>
              </w:rPr>
              <w:t>1 11 00000 00 0000 000</w:t>
            </w:r>
          </w:p>
          <w:p w:rsidR="00D463D5" w:rsidRPr="002B6DF9" w:rsidRDefault="00D463D5" w:rsidP="00B31C46">
            <w:pPr>
              <w:rPr>
                <w:sz w:val="26"/>
                <w:szCs w:val="26"/>
              </w:rPr>
            </w:pPr>
          </w:p>
          <w:p w:rsidR="00D463D5" w:rsidRPr="002B6DF9" w:rsidRDefault="00D463D5" w:rsidP="00B31C46">
            <w:pPr>
              <w:rPr>
                <w:sz w:val="26"/>
                <w:szCs w:val="26"/>
              </w:rPr>
            </w:pPr>
          </w:p>
          <w:p w:rsidR="00D463D5" w:rsidRPr="002B6DF9" w:rsidRDefault="00D463D5" w:rsidP="00B31C46">
            <w:pPr>
              <w:rPr>
                <w:sz w:val="26"/>
                <w:szCs w:val="26"/>
              </w:rPr>
            </w:pPr>
          </w:p>
          <w:p w:rsidR="00D463D5" w:rsidRPr="002B6DF9" w:rsidRDefault="00D463D5" w:rsidP="00B31C46">
            <w:pPr>
              <w:rPr>
                <w:sz w:val="26"/>
                <w:szCs w:val="26"/>
              </w:rPr>
            </w:pPr>
          </w:p>
          <w:p w:rsidR="00D463D5" w:rsidRPr="002B6DF9" w:rsidRDefault="00D463D5" w:rsidP="00B31C46">
            <w:pPr>
              <w:rPr>
                <w:sz w:val="26"/>
                <w:szCs w:val="26"/>
              </w:rPr>
            </w:pPr>
          </w:p>
        </w:tc>
        <w:tc>
          <w:tcPr>
            <w:tcW w:w="3814" w:type="dxa"/>
            <w:vMerge w:val="restart"/>
            <w:tcBorders>
              <w:top w:val="nil"/>
              <w:left w:val="single" w:sz="4" w:space="0" w:color="auto"/>
              <w:bottom w:val="single" w:sz="4" w:space="0" w:color="auto"/>
              <w:right w:val="nil"/>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ДОХОДЫ ОТ ИСПОЛЬЗОВАНИЯ ИМУЩЕСТВА, НАХОДЯЩЕГОСЯ В ГОСУДАРСТВЕННОЙ И МУНИЦИПАЛЬНОЙ СОБСТВЕННОСТИ</w:t>
            </w:r>
          </w:p>
        </w:tc>
        <w:tc>
          <w:tcPr>
            <w:tcW w:w="3215" w:type="dxa"/>
            <w:tcBorders>
              <w:top w:val="single" w:sz="4" w:space="0" w:color="auto"/>
              <w:left w:val="single" w:sz="4" w:space="0" w:color="auto"/>
              <w:bottom w:val="nil"/>
              <w:right w:val="nil"/>
            </w:tcBorders>
            <w:shd w:val="clear" w:color="auto" w:fill="auto"/>
            <w:vAlign w:val="bottom"/>
            <w:hideMark/>
          </w:tcPr>
          <w:p w:rsidR="00D463D5" w:rsidRPr="004F220A" w:rsidRDefault="00D463D5" w:rsidP="00B31C46">
            <w:pPr>
              <w:jc w:val="right"/>
              <w:rPr>
                <w:b/>
                <w:bCs/>
                <w:color w:val="000000"/>
              </w:rPr>
            </w:pPr>
            <w:r w:rsidRPr="004F220A">
              <w:rPr>
                <w:b/>
                <w:bCs/>
                <w:color w:val="000000"/>
              </w:rPr>
              <w:t> </w:t>
            </w:r>
          </w:p>
        </w:tc>
        <w:tc>
          <w:tcPr>
            <w:tcW w:w="852" w:type="dxa"/>
            <w:tcBorders>
              <w:top w:val="single" w:sz="4" w:space="0" w:color="auto"/>
              <w:left w:val="single" w:sz="4" w:space="0" w:color="auto"/>
              <w:bottom w:val="nil"/>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315"/>
        </w:trPr>
        <w:tc>
          <w:tcPr>
            <w:tcW w:w="1838" w:type="dxa"/>
            <w:vMerge/>
            <w:tcBorders>
              <w:top w:val="nil"/>
              <w:left w:val="single" w:sz="4" w:space="0" w:color="auto"/>
              <w:bottom w:val="single" w:sz="4" w:space="0" w:color="auto"/>
              <w:right w:val="single" w:sz="4" w:space="0" w:color="auto"/>
            </w:tcBorders>
            <w:vAlign w:val="center"/>
            <w:hideMark/>
          </w:tcPr>
          <w:p w:rsidR="00D463D5" w:rsidRPr="004F220A" w:rsidRDefault="00D463D5" w:rsidP="00B31C46">
            <w:pPr>
              <w:rPr>
                <w:b/>
                <w:bCs/>
                <w:color w:val="000000"/>
                <w:sz w:val="26"/>
                <w:szCs w:val="26"/>
              </w:rPr>
            </w:pPr>
          </w:p>
        </w:tc>
        <w:tc>
          <w:tcPr>
            <w:tcW w:w="3814" w:type="dxa"/>
            <w:vMerge/>
            <w:tcBorders>
              <w:top w:val="nil"/>
              <w:left w:val="single" w:sz="4" w:space="0" w:color="auto"/>
              <w:bottom w:val="single" w:sz="4" w:space="0" w:color="auto"/>
              <w:right w:val="nil"/>
            </w:tcBorders>
            <w:vAlign w:val="center"/>
            <w:hideMark/>
          </w:tcPr>
          <w:p w:rsidR="00D463D5" w:rsidRPr="004F220A" w:rsidRDefault="00D463D5" w:rsidP="00B31C46">
            <w:pPr>
              <w:rPr>
                <w:b/>
                <w:bCs/>
                <w:color w:val="000000"/>
                <w:sz w:val="26"/>
                <w:szCs w:val="26"/>
              </w:rPr>
            </w:pPr>
          </w:p>
        </w:tc>
        <w:tc>
          <w:tcPr>
            <w:tcW w:w="3215" w:type="dxa"/>
            <w:tcBorders>
              <w:top w:val="nil"/>
              <w:left w:val="single" w:sz="4" w:space="0" w:color="auto"/>
              <w:bottom w:val="nil"/>
              <w:right w:val="nil"/>
            </w:tcBorders>
            <w:shd w:val="clear" w:color="auto" w:fill="auto"/>
            <w:noWrap/>
            <w:vAlign w:val="bottom"/>
            <w:hideMark/>
          </w:tcPr>
          <w:p w:rsidR="00D463D5" w:rsidRPr="004F220A" w:rsidRDefault="00D463D5" w:rsidP="00B31C46">
            <w:r w:rsidRPr="004F220A">
              <w:t> </w:t>
            </w:r>
          </w:p>
        </w:tc>
        <w:tc>
          <w:tcPr>
            <w:tcW w:w="852" w:type="dxa"/>
            <w:tcBorders>
              <w:top w:val="nil"/>
              <w:left w:val="single" w:sz="4" w:space="0" w:color="auto"/>
              <w:bottom w:val="nil"/>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630"/>
        </w:trPr>
        <w:tc>
          <w:tcPr>
            <w:tcW w:w="1838" w:type="dxa"/>
            <w:vMerge/>
            <w:tcBorders>
              <w:top w:val="nil"/>
              <w:left w:val="single" w:sz="4" w:space="0" w:color="auto"/>
              <w:bottom w:val="single" w:sz="4" w:space="0" w:color="auto"/>
              <w:right w:val="single" w:sz="4" w:space="0" w:color="auto"/>
            </w:tcBorders>
            <w:vAlign w:val="center"/>
            <w:hideMark/>
          </w:tcPr>
          <w:p w:rsidR="00D463D5" w:rsidRPr="004F220A" w:rsidRDefault="00D463D5" w:rsidP="00B31C46">
            <w:pPr>
              <w:rPr>
                <w:b/>
                <w:bCs/>
                <w:color w:val="000000"/>
                <w:sz w:val="26"/>
                <w:szCs w:val="26"/>
              </w:rPr>
            </w:pPr>
          </w:p>
        </w:tc>
        <w:tc>
          <w:tcPr>
            <w:tcW w:w="3814" w:type="dxa"/>
            <w:vMerge/>
            <w:tcBorders>
              <w:top w:val="nil"/>
              <w:left w:val="single" w:sz="4" w:space="0" w:color="auto"/>
              <w:bottom w:val="single" w:sz="4" w:space="0" w:color="auto"/>
              <w:right w:val="nil"/>
            </w:tcBorders>
            <w:vAlign w:val="center"/>
            <w:hideMark/>
          </w:tcPr>
          <w:p w:rsidR="00D463D5" w:rsidRPr="004F220A" w:rsidRDefault="00D463D5" w:rsidP="00B31C46">
            <w:pPr>
              <w:rPr>
                <w:b/>
                <w:bCs/>
                <w:color w:val="000000"/>
                <w:sz w:val="26"/>
                <w:szCs w:val="26"/>
              </w:rPr>
            </w:pPr>
          </w:p>
        </w:tc>
        <w:tc>
          <w:tcPr>
            <w:tcW w:w="3215" w:type="dxa"/>
            <w:tcBorders>
              <w:top w:val="nil"/>
              <w:left w:val="single" w:sz="4" w:space="0" w:color="auto"/>
              <w:bottom w:val="single" w:sz="4" w:space="0" w:color="auto"/>
              <w:right w:val="nil"/>
            </w:tcBorders>
            <w:shd w:val="clear" w:color="auto" w:fill="auto"/>
            <w:vAlign w:val="bottom"/>
            <w:hideMark/>
          </w:tcPr>
          <w:p w:rsidR="00D463D5" w:rsidRPr="004F220A" w:rsidRDefault="00D463D5" w:rsidP="00B31C46">
            <w:pPr>
              <w:jc w:val="right"/>
              <w:rPr>
                <w:b/>
                <w:bCs/>
                <w:color w:val="000000"/>
              </w:rPr>
            </w:pPr>
            <w:r w:rsidRPr="004F220A">
              <w:rPr>
                <w:b/>
                <w:bCs/>
                <w:color w:val="000000"/>
              </w:rPr>
              <w:t>654,0</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679,0</w:t>
            </w:r>
          </w:p>
        </w:tc>
      </w:tr>
      <w:tr w:rsidR="00D463D5" w:rsidRPr="004F220A" w:rsidTr="00B31C46">
        <w:trPr>
          <w:trHeight w:val="195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1 11 05010 10 0000 120</w:t>
            </w:r>
          </w:p>
        </w:tc>
        <w:tc>
          <w:tcPr>
            <w:tcW w:w="3814"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both"/>
              <w:rPr>
                <w:color w:val="000000"/>
                <w:sz w:val="26"/>
                <w:szCs w:val="26"/>
              </w:rPr>
            </w:pPr>
            <w:r w:rsidRPr="004F220A">
              <w:rPr>
                <w:color w:val="000000"/>
                <w:sz w:val="26"/>
                <w:szCs w:val="2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3215" w:type="dxa"/>
            <w:tcBorders>
              <w:top w:val="nil"/>
              <w:left w:val="nil"/>
              <w:bottom w:val="nil"/>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479,0</w:t>
            </w:r>
          </w:p>
        </w:tc>
        <w:tc>
          <w:tcPr>
            <w:tcW w:w="852" w:type="dxa"/>
            <w:tcBorders>
              <w:top w:val="nil"/>
              <w:left w:val="nil"/>
              <w:bottom w:val="nil"/>
              <w:right w:val="single" w:sz="4" w:space="0" w:color="auto"/>
            </w:tcBorders>
            <w:shd w:val="clear" w:color="auto" w:fill="auto"/>
            <w:noWrap/>
            <w:vAlign w:val="bottom"/>
            <w:hideMark/>
          </w:tcPr>
          <w:p w:rsidR="00D463D5" w:rsidRPr="004F220A" w:rsidRDefault="00D463D5" w:rsidP="00B31C46">
            <w:pPr>
              <w:jc w:val="right"/>
            </w:pPr>
            <w:r w:rsidRPr="004F220A">
              <w:t>501,0</w:t>
            </w:r>
          </w:p>
        </w:tc>
      </w:tr>
      <w:tr w:rsidR="00D463D5" w:rsidRPr="004F220A" w:rsidTr="00B31C46">
        <w:trPr>
          <w:trHeight w:val="1065"/>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1 11 05035 10 0000 120</w:t>
            </w:r>
          </w:p>
        </w:tc>
        <w:tc>
          <w:tcPr>
            <w:tcW w:w="3814" w:type="dxa"/>
            <w:tcBorders>
              <w:top w:val="nil"/>
              <w:left w:val="nil"/>
              <w:bottom w:val="single" w:sz="4" w:space="0" w:color="auto"/>
              <w:right w:val="nil"/>
            </w:tcBorders>
            <w:shd w:val="clear" w:color="auto" w:fill="auto"/>
            <w:hideMark/>
          </w:tcPr>
          <w:p w:rsidR="00D463D5" w:rsidRPr="004F220A" w:rsidRDefault="00D463D5" w:rsidP="00B31C46">
            <w:pPr>
              <w:rPr>
                <w:color w:val="000000"/>
                <w:sz w:val="26"/>
                <w:szCs w:val="26"/>
              </w:rPr>
            </w:pPr>
            <w:r w:rsidRPr="004F220A">
              <w:rPr>
                <w:color w:val="000000"/>
                <w:sz w:val="26"/>
                <w:szCs w:val="26"/>
              </w:rPr>
              <w:t>Доходы от сдачи в аренду имущества, находящегося в оперативном управлении органов управления поселений и созданных ими учреждений</w:t>
            </w:r>
          </w:p>
        </w:tc>
        <w:tc>
          <w:tcPr>
            <w:tcW w:w="3215" w:type="dxa"/>
            <w:tcBorders>
              <w:top w:val="nil"/>
              <w:left w:val="single" w:sz="4" w:space="0" w:color="auto"/>
              <w:bottom w:val="nil"/>
              <w:right w:val="nil"/>
            </w:tcBorders>
            <w:shd w:val="clear" w:color="auto" w:fill="auto"/>
            <w:vAlign w:val="bottom"/>
            <w:hideMark/>
          </w:tcPr>
          <w:p w:rsidR="00D463D5" w:rsidRPr="004F220A" w:rsidRDefault="00D463D5" w:rsidP="00B31C46">
            <w:pPr>
              <w:jc w:val="right"/>
              <w:rPr>
                <w:color w:val="000000"/>
              </w:rPr>
            </w:pPr>
            <w:r w:rsidRPr="004F220A">
              <w:rPr>
                <w:color w:val="000000"/>
              </w:rPr>
              <w:t>175,0</w:t>
            </w:r>
          </w:p>
        </w:tc>
        <w:tc>
          <w:tcPr>
            <w:tcW w:w="852" w:type="dxa"/>
            <w:tcBorders>
              <w:top w:val="nil"/>
              <w:left w:val="single" w:sz="4" w:space="0" w:color="auto"/>
              <w:bottom w:val="nil"/>
              <w:right w:val="single" w:sz="4" w:space="0" w:color="auto"/>
            </w:tcBorders>
            <w:shd w:val="clear" w:color="auto" w:fill="auto"/>
            <w:noWrap/>
            <w:vAlign w:val="bottom"/>
            <w:hideMark/>
          </w:tcPr>
          <w:p w:rsidR="00D463D5" w:rsidRPr="004F220A" w:rsidRDefault="00D463D5" w:rsidP="00B31C46">
            <w:pPr>
              <w:jc w:val="right"/>
            </w:pPr>
            <w:r w:rsidRPr="004F220A">
              <w:t>178,0</w:t>
            </w:r>
          </w:p>
        </w:tc>
      </w:tr>
      <w:tr w:rsidR="00D463D5" w:rsidRPr="004F220A" w:rsidTr="00B31C46">
        <w:trPr>
          <w:trHeight w:val="315"/>
        </w:trPr>
        <w:tc>
          <w:tcPr>
            <w:tcW w:w="1838" w:type="dxa"/>
            <w:vMerge w:val="restart"/>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1 14 00000 00 0000 000</w:t>
            </w:r>
          </w:p>
        </w:tc>
        <w:tc>
          <w:tcPr>
            <w:tcW w:w="3814" w:type="dxa"/>
            <w:vMerge w:val="restart"/>
            <w:tcBorders>
              <w:top w:val="nil"/>
              <w:left w:val="single" w:sz="4" w:space="0" w:color="auto"/>
              <w:bottom w:val="single" w:sz="4" w:space="0" w:color="auto"/>
              <w:right w:val="nil"/>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 xml:space="preserve">ДОХОДЫ ОТ ПРОДАЖИ МАТЕРИАЛЬНЫХ И </w:t>
            </w:r>
            <w:r w:rsidRPr="004F220A">
              <w:rPr>
                <w:b/>
                <w:bCs/>
                <w:color w:val="000000"/>
                <w:sz w:val="26"/>
                <w:szCs w:val="26"/>
              </w:rPr>
              <w:lastRenderedPageBreak/>
              <w:t>НЕМАТЕРИАЛЬНЫХ АКТИВОВ</w:t>
            </w:r>
          </w:p>
        </w:tc>
        <w:tc>
          <w:tcPr>
            <w:tcW w:w="3215" w:type="dxa"/>
            <w:tcBorders>
              <w:top w:val="single" w:sz="4" w:space="0" w:color="auto"/>
              <w:left w:val="single" w:sz="4" w:space="0" w:color="auto"/>
              <w:bottom w:val="nil"/>
              <w:right w:val="nil"/>
            </w:tcBorders>
            <w:shd w:val="clear" w:color="auto" w:fill="auto"/>
            <w:vAlign w:val="bottom"/>
            <w:hideMark/>
          </w:tcPr>
          <w:p w:rsidR="00D463D5" w:rsidRPr="004F220A" w:rsidRDefault="00D463D5" w:rsidP="00B31C46">
            <w:pPr>
              <w:jc w:val="right"/>
              <w:rPr>
                <w:b/>
                <w:bCs/>
                <w:color w:val="000000"/>
              </w:rPr>
            </w:pPr>
            <w:r w:rsidRPr="004F220A">
              <w:rPr>
                <w:b/>
                <w:bCs/>
                <w:color w:val="000000"/>
              </w:rPr>
              <w:lastRenderedPageBreak/>
              <w:t>0,0</w:t>
            </w:r>
          </w:p>
        </w:tc>
        <w:tc>
          <w:tcPr>
            <w:tcW w:w="852" w:type="dxa"/>
            <w:tcBorders>
              <w:top w:val="single" w:sz="4" w:space="0" w:color="auto"/>
              <w:left w:val="single" w:sz="4" w:space="0" w:color="auto"/>
              <w:bottom w:val="nil"/>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0,0</w:t>
            </w:r>
          </w:p>
        </w:tc>
      </w:tr>
      <w:tr w:rsidR="00D463D5" w:rsidRPr="004F220A" w:rsidTr="00B31C46">
        <w:trPr>
          <w:trHeight w:val="390"/>
        </w:trPr>
        <w:tc>
          <w:tcPr>
            <w:tcW w:w="1838" w:type="dxa"/>
            <w:vMerge/>
            <w:tcBorders>
              <w:top w:val="nil"/>
              <w:left w:val="single" w:sz="4" w:space="0" w:color="auto"/>
              <w:bottom w:val="single" w:sz="4" w:space="0" w:color="auto"/>
              <w:right w:val="single" w:sz="4" w:space="0" w:color="auto"/>
            </w:tcBorders>
            <w:vAlign w:val="center"/>
            <w:hideMark/>
          </w:tcPr>
          <w:p w:rsidR="00D463D5" w:rsidRPr="004F220A" w:rsidRDefault="00D463D5" w:rsidP="00B31C46">
            <w:pPr>
              <w:rPr>
                <w:b/>
                <w:bCs/>
                <w:color w:val="000000"/>
                <w:sz w:val="26"/>
                <w:szCs w:val="26"/>
              </w:rPr>
            </w:pPr>
          </w:p>
        </w:tc>
        <w:tc>
          <w:tcPr>
            <w:tcW w:w="3814" w:type="dxa"/>
            <w:vMerge/>
            <w:tcBorders>
              <w:top w:val="nil"/>
              <w:left w:val="single" w:sz="4" w:space="0" w:color="auto"/>
              <w:bottom w:val="single" w:sz="4" w:space="0" w:color="auto"/>
              <w:right w:val="nil"/>
            </w:tcBorders>
            <w:vAlign w:val="center"/>
            <w:hideMark/>
          </w:tcPr>
          <w:p w:rsidR="00D463D5" w:rsidRPr="004F220A" w:rsidRDefault="00D463D5" w:rsidP="00B31C46">
            <w:pPr>
              <w:rPr>
                <w:b/>
                <w:bCs/>
                <w:color w:val="000000"/>
                <w:sz w:val="26"/>
                <w:szCs w:val="26"/>
              </w:rPr>
            </w:pPr>
          </w:p>
        </w:tc>
        <w:tc>
          <w:tcPr>
            <w:tcW w:w="3215" w:type="dxa"/>
            <w:tcBorders>
              <w:top w:val="nil"/>
              <w:left w:val="single" w:sz="4" w:space="0" w:color="auto"/>
              <w:bottom w:val="single" w:sz="4" w:space="0" w:color="auto"/>
              <w:right w:val="nil"/>
            </w:tcBorders>
            <w:shd w:val="clear" w:color="auto" w:fill="auto"/>
            <w:vAlign w:val="bottom"/>
            <w:hideMark/>
          </w:tcPr>
          <w:p w:rsidR="00D463D5" w:rsidRPr="004F220A" w:rsidRDefault="00D463D5" w:rsidP="00B31C46">
            <w:pPr>
              <w:jc w:val="right"/>
              <w:rPr>
                <w:b/>
                <w:bCs/>
                <w:color w:val="000000"/>
              </w:rPr>
            </w:pPr>
            <w:r w:rsidRPr="004F220A">
              <w:rPr>
                <w:b/>
                <w:bCs/>
                <w:color w:val="000000"/>
              </w:rPr>
              <w:t> </w:t>
            </w:r>
          </w:p>
        </w:tc>
        <w:tc>
          <w:tcPr>
            <w:tcW w:w="852" w:type="dxa"/>
            <w:tcBorders>
              <w:top w:val="nil"/>
              <w:left w:val="single" w:sz="4" w:space="0" w:color="auto"/>
              <w:bottom w:val="single" w:sz="4" w:space="0" w:color="auto"/>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1163"/>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lastRenderedPageBreak/>
              <w:t>1 14 06014 10 0000 420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3215"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right"/>
              <w:rPr>
                <w:color w:val="000000"/>
              </w:rPr>
            </w:pPr>
            <w:r w:rsidRPr="004F220A">
              <w:rPr>
                <w:color w:val="000000"/>
              </w:rPr>
              <w:t>0,0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0,0</w:t>
            </w:r>
          </w:p>
        </w:tc>
      </w:tr>
      <w:tr w:rsidR="00D463D5" w:rsidRPr="004F220A" w:rsidTr="00B31C46">
        <w:trPr>
          <w:trHeight w:val="435"/>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2 00 00000 00 0000 000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БЕЗВОЗМЕЗДНЫЕ ПОСТУПЛЕНИЯ</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42703,0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42568,0</w:t>
            </w:r>
          </w:p>
        </w:tc>
      </w:tr>
      <w:tr w:rsidR="00D463D5" w:rsidRPr="004F220A" w:rsidTr="00B31C46">
        <w:trPr>
          <w:trHeight w:val="33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D463D5" w:rsidRPr="004F220A" w:rsidRDefault="00D463D5" w:rsidP="00B31C46">
            <w:pPr>
              <w:rPr>
                <w:rFonts w:ascii="Arial CYR" w:hAnsi="Arial CYR" w:cs="Arial CYR"/>
                <w:sz w:val="26"/>
                <w:szCs w:val="26"/>
              </w:rPr>
            </w:pPr>
            <w:r w:rsidRPr="004F220A">
              <w:rPr>
                <w:rFonts w:ascii="Arial CYR" w:hAnsi="Arial CYR" w:cs="Arial CYR"/>
                <w:sz w:val="26"/>
                <w:szCs w:val="26"/>
              </w:rPr>
              <w:t> </w:t>
            </w:r>
          </w:p>
        </w:tc>
        <w:tc>
          <w:tcPr>
            <w:tcW w:w="3814"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rPr>
                <w:rFonts w:ascii="Arial CYR" w:hAnsi="Arial CYR" w:cs="Arial CYR"/>
                <w:sz w:val="26"/>
                <w:szCs w:val="26"/>
              </w:rPr>
            </w:pPr>
            <w:r w:rsidRPr="004F220A">
              <w:rPr>
                <w:rFonts w:ascii="Arial CYR" w:hAnsi="Arial CYR" w:cs="Arial CYR"/>
                <w:sz w:val="26"/>
                <w:szCs w:val="26"/>
              </w:rPr>
              <w:t> </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r w:rsidRPr="004F220A">
              <w:t> </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r w:rsidRPr="004F220A">
              <w:t> </w:t>
            </w:r>
          </w:p>
        </w:tc>
      </w:tr>
      <w:tr w:rsidR="00D463D5" w:rsidRPr="004F220A" w:rsidTr="00B31C46">
        <w:trPr>
          <w:trHeight w:val="792"/>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2 02 00000 00 0000 000</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Безвозмездные поступления от других бюджетов бюджетной системы Российской Федерации</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27760,0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27760,0</w:t>
            </w:r>
          </w:p>
        </w:tc>
      </w:tr>
      <w:tr w:rsidR="00D463D5" w:rsidRPr="004F220A" w:rsidTr="00B31C46">
        <w:trPr>
          <w:trHeight w:val="66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2 02 01000 00 0000 151</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Дотации от других бюджетов бюджетной системы Российской Федерации</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14772,0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14637,0</w:t>
            </w:r>
          </w:p>
        </w:tc>
      </w:tr>
      <w:tr w:rsidR="00D463D5" w:rsidRPr="004F220A" w:rsidTr="00B31C46">
        <w:trPr>
          <w:trHeight w:val="69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2 02 01001 10 0000 151</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Дотации на выравнивание уровня бюджетной обеспеченности поселений</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14772,0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14637,0</w:t>
            </w:r>
          </w:p>
        </w:tc>
      </w:tr>
      <w:tr w:rsidR="00D463D5" w:rsidRPr="004F220A" w:rsidTr="00B31C46">
        <w:trPr>
          <w:trHeight w:val="72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2 02 03000 00 0000 151</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Субвенции бюджетам субъектам Российской Федерации и муниципальных образований</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171,0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171,0</w:t>
            </w:r>
          </w:p>
        </w:tc>
      </w:tr>
      <w:tr w:rsidR="00D463D5" w:rsidRPr="004F220A" w:rsidTr="00B31C46">
        <w:trPr>
          <w:trHeight w:val="863"/>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2 02 03003 10 0000 151</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Субвенции  на государственную регистрацию актов гражданского состояния</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6,0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6,0</w:t>
            </w:r>
          </w:p>
        </w:tc>
      </w:tr>
      <w:tr w:rsidR="00D463D5" w:rsidRPr="004F220A" w:rsidTr="00B31C46">
        <w:trPr>
          <w:trHeight w:val="99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2 02 03015 10 0000 151</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Субвенции на осуществление  первичного воинского учёта на территориях, где отсутствуют военные комиссариаты</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165,0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165,0</w:t>
            </w:r>
          </w:p>
        </w:tc>
      </w:tr>
      <w:tr w:rsidR="00D463D5" w:rsidRPr="004F220A" w:rsidTr="00B31C46">
        <w:trPr>
          <w:trHeight w:val="900"/>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b/>
                <w:bCs/>
                <w:color w:val="000000"/>
                <w:sz w:val="26"/>
                <w:szCs w:val="26"/>
              </w:rPr>
            </w:pPr>
            <w:r w:rsidRPr="004F220A">
              <w:rPr>
                <w:b/>
                <w:bCs/>
                <w:color w:val="000000"/>
                <w:sz w:val="26"/>
                <w:szCs w:val="26"/>
              </w:rPr>
              <w:t>2 02 02000 00 0000 151</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b/>
                <w:bCs/>
                <w:color w:val="000000"/>
                <w:sz w:val="26"/>
                <w:szCs w:val="26"/>
              </w:rPr>
            </w:pPr>
            <w:r w:rsidRPr="004F220A">
              <w:rPr>
                <w:b/>
                <w:bCs/>
                <w:color w:val="000000"/>
                <w:sz w:val="26"/>
                <w:szCs w:val="26"/>
              </w:rPr>
              <w:t>Субсидии бюджетам субъектов Российской Федерации и муниципальных образований (межбюджетные субсидии)</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0,0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rPr>
            </w:pPr>
            <w:r w:rsidRPr="004F220A">
              <w:rPr>
                <w:b/>
                <w:bCs/>
              </w:rPr>
              <w:t>0,0</w:t>
            </w:r>
          </w:p>
        </w:tc>
      </w:tr>
      <w:tr w:rsidR="00D463D5" w:rsidRPr="004F220A" w:rsidTr="00B31C46">
        <w:trPr>
          <w:trHeight w:val="383"/>
        </w:trPr>
        <w:tc>
          <w:tcPr>
            <w:tcW w:w="1838" w:type="dxa"/>
            <w:tcBorders>
              <w:top w:val="nil"/>
              <w:left w:val="single" w:sz="4" w:space="0" w:color="auto"/>
              <w:bottom w:val="single" w:sz="4" w:space="0" w:color="auto"/>
              <w:right w:val="single" w:sz="4" w:space="0" w:color="auto"/>
            </w:tcBorders>
            <w:shd w:val="clear" w:color="auto" w:fill="auto"/>
            <w:hideMark/>
          </w:tcPr>
          <w:p w:rsidR="00D463D5" w:rsidRPr="004F220A" w:rsidRDefault="00D463D5" w:rsidP="00B31C46">
            <w:pPr>
              <w:rPr>
                <w:color w:val="000000"/>
                <w:sz w:val="26"/>
                <w:szCs w:val="26"/>
              </w:rPr>
            </w:pPr>
            <w:r w:rsidRPr="004F220A">
              <w:rPr>
                <w:color w:val="000000"/>
                <w:sz w:val="26"/>
                <w:szCs w:val="26"/>
              </w:rPr>
              <w:t>2 02 02999 10 0000 151</w:t>
            </w:r>
          </w:p>
        </w:tc>
        <w:tc>
          <w:tcPr>
            <w:tcW w:w="3814" w:type="dxa"/>
            <w:tcBorders>
              <w:top w:val="nil"/>
              <w:left w:val="nil"/>
              <w:bottom w:val="single" w:sz="4" w:space="0" w:color="auto"/>
              <w:right w:val="single" w:sz="4" w:space="0" w:color="auto"/>
            </w:tcBorders>
            <w:shd w:val="clear" w:color="auto" w:fill="auto"/>
            <w:hideMark/>
          </w:tcPr>
          <w:p w:rsidR="00D463D5" w:rsidRPr="004F220A" w:rsidRDefault="00D463D5" w:rsidP="00B31C46">
            <w:pPr>
              <w:jc w:val="both"/>
              <w:rPr>
                <w:color w:val="000000"/>
                <w:sz w:val="26"/>
                <w:szCs w:val="26"/>
              </w:rPr>
            </w:pPr>
            <w:r w:rsidRPr="004F220A">
              <w:rPr>
                <w:color w:val="000000"/>
                <w:sz w:val="26"/>
                <w:szCs w:val="26"/>
              </w:rPr>
              <w:t>Субсидии на поддержку городских и сельских поселений</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0,0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pPr>
            <w:r w:rsidRPr="004F220A">
              <w:t>0,0</w:t>
            </w:r>
          </w:p>
        </w:tc>
      </w:tr>
      <w:tr w:rsidR="00D463D5" w:rsidRPr="004F220A" w:rsidTr="00B31C46">
        <w:trPr>
          <w:trHeight w:val="450"/>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D463D5" w:rsidRPr="004F220A" w:rsidRDefault="00D463D5" w:rsidP="00B31C46">
            <w:pPr>
              <w:rPr>
                <w:rFonts w:ascii="Arial CYR" w:hAnsi="Arial CYR" w:cs="Arial CYR"/>
                <w:sz w:val="20"/>
                <w:szCs w:val="20"/>
              </w:rPr>
            </w:pPr>
            <w:r w:rsidRPr="004F220A">
              <w:rPr>
                <w:rFonts w:ascii="Arial CYR" w:hAnsi="Arial CYR" w:cs="Arial CYR"/>
                <w:sz w:val="20"/>
                <w:szCs w:val="20"/>
              </w:rPr>
              <w:t> </w:t>
            </w:r>
          </w:p>
        </w:tc>
        <w:tc>
          <w:tcPr>
            <w:tcW w:w="3814" w:type="dxa"/>
            <w:tcBorders>
              <w:top w:val="nil"/>
              <w:left w:val="nil"/>
              <w:bottom w:val="single" w:sz="4" w:space="0" w:color="auto"/>
              <w:right w:val="single" w:sz="4" w:space="0" w:color="auto"/>
            </w:tcBorders>
            <w:shd w:val="clear" w:color="auto" w:fill="auto"/>
            <w:vAlign w:val="bottom"/>
            <w:hideMark/>
          </w:tcPr>
          <w:p w:rsidR="00D463D5" w:rsidRPr="004F220A" w:rsidRDefault="00D463D5" w:rsidP="00B31C46">
            <w:pPr>
              <w:jc w:val="both"/>
              <w:rPr>
                <w:b/>
                <w:bCs/>
                <w:color w:val="000000"/>
                <w:sz w:val="28"/>
                <w:szCs w:val="28"/>
              </w:rPr>
            </w:pPr>
            <w:r w:rsidRPr="004F220A">
              <w:rPr>
                <w:b/>
                <w:bCs/>
                <w:color w:val="000000"/>
                <w:sz w:val="28"/>
                <w:szCs w:val="28"/>
              </w:rPr>
              <w:t>ВСЕГО ДОХОДОВ:</w:t>
            </w:r>
          </w:p>
        </w:tc>
        <w:tc>
          <w:tcPr>
            <w:tcW w:w="3215"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sz w:val="28"/>
                <w:szCs w:val="28"/>
              </w:rPr>
            </w:pPr>
            <w:r w:rsidRPr="004F220A">
              <w:rPr>
                <w:b/>
                <w:bCs/>
                <w:sz w:val="28"/>
                <w:szCs w:val="28"/>
              </w:rPr>
              <w:t>44983,0</w:t>
            </w:r>
          </w:p>
        </w:tc>
        <w:tc>
          <w:tcPr>
            <w:tcW w:w="852" w:type="dxa"/>
            <w:tcBorders>
              <w:top w:val="nil"/>
              <w:left w:val="nil"/>
              <w:bottom w:val="single" w:sz="4" w:space="0" w:color="auto"/>
              <w:right w:val="single" w:sz="4" w:space="0" w:color="auto"/>
            </w:tcBorders>
            <w:shd w:val="clear" w:color="auto" w:fill="auto"/>
            <w:noWrap/>
            <w:vAlign w:val="bottom"/>
            <w:hideMark/>
          </w:tcPr>
          <w:p w:rsidR="00D463D5" w:rsidRPr="004F220A" w:rsidRDefault="00D463D5" w:rsidP="00B31C46">
            <w:pPr>
              <w:jc w:val="right"/>
              <w:rPr>
                <w:b/>
                <w:bCs/>
                <w:sz w:val="28"/>
                <w:szCs w:val="28"/>
              </w:rPr>
            </w:pPr>
            <w:r w:rsidRPr="004F220A">
              <w:rPr>
                <w:b/>
                <w:bCs/>
                <w:sz w:val="28"/>
                <w:szCs w:val="28"/>
              </w:rPr>
              <w:t>44983,0</w:t>
            </w:r>
          </w:p>
        </w:tc>
      </w:tr>
    </w:tbl>
    <w:p w:rsidR="00D463D5" w:rsidRDefault="00D463D5" w:rsidP="00D463D5">
      <w:pPr>
        <w:rPr>
          <w:sz w:val="28"/>
        </w:rPr>
      </w:pPr>
    </w:p>
    <w:p w:rsidR="00294D2E" w:rsidRPr="00D463D5" w:rsidRDefault="00294D2E" w:rsidP="00D463D5"/>
    <w:sectPr w:rsidR="00294D2E" w:rsidRPr="00D463D5" w:rsidSect="00294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08"/>
  <w:characterSpacingControl w:val="doNotCompress"/>
  <w:compat/>
  <w:rsids>
    <w:rsidRoot w:val="00A160AC"/>
    <w:rsid w:val="001D399D"/>
    <w:rsid w:val="00294D2E"/>
    <w:rsid w:val="004E38D1"/>
    <w:rsid w:val="004F58EE"/>
    <w:rsid w:val="006E4BD6"/>
    <w:rsid w:val="009B0FFB"/>
    <w:rsid w:val="00A160AC"/>
    <w:rsid w:val="00A561AD"/>
    <w:rsid w:val="00AF2C9C"/>
    <w:rsid w:val="00D35BC2"/>
    <w:rsid w:val="00D463D5"/>
    <w:rsid w:val="00E86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906</Words>
  <Characters>5168</Characters>
  <Application>Microsoft Office Word</Application>
  <DocSecurity>0</DocSecurity>
  <Lines>43</Lines>
  <Paragraphs>12</Paragraphs>
  <ScaleCrop>false</ScaleCrop>
  <Company>Krokoz™</Company>
  <LinksUpToDate>false</LinksUpToDate>
  <CharactersWithSpaces>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c:creator>
  <cp:lastModifiedBy>Us</cp:lastModifiedBy>
  <cp:revision>2</cp:revision>
  <dcterms:created xsi:type="dcterms:W3CDTF">2015-10-15T13:25:00Z</dcterms:created>
  <dcterms:modified xsi:type="dcterms:W3CDTF">2015-10-15T13:25:00Z</dcterms:modified>
</cp:coreProperties>
</file>