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337475">
        <w:rPr>
          <w:rStyle w:val="a4"/>
          <w:color w:val="000080"/>
          <w:sz w:val="28"/>
          <w:szCs w:val="28"/>
          <w:u w:val="single"/>
        </w:rPr>
        <w:t>Требования пожарной безопасности</w:t>
      </w:r>
    </w:p>
    <w:p w:rsidR="006D1ACB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Источниками ЧС техногенного характера на рассматриваемой территории могут считаться транспортные системы: автомобильные дороги.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Значительные ущербы и людские потери наносят пожары на объектах, в жилом секторе.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proofErr w:type="gramStart"/>
      <w:r w:rsidRPr="00337475">
        <w:rPr>
          <w:color w:val="3B2D36"/>
          <w:sz w:val="28"/>
          <w:szCs w:val="28"/>
        </w:rPr>
        <w:t>Аварии на автомобильном транспорте происходят по различным причинам, зависящим как от человеческого фактора (нарушение правил дорожного движения), так и от технического состояния дорожных путей (неровности покрытий с дефектами, отсутствие горизонтальной разметки и ограждений на опасных участках, недостаточное освещение дорог и остановок общественного транспорта, качество покрытий – низкое сцепление, особенно зимой, и другие факторы).</w:t>
      </w:r>
      <w:proofErr w:type="gramEnd"/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Особенно значительные последствия ЧС при авариях на транспорте, перевозящем токсичные вещества (аммиак, хлор) и взрывопожароопасные вещества (бензин, мазут).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Охранная зона для автомобильных дорог I, II категорий – 100 м, III, IV категорий – 50 м.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Тушение пожаров выполняется силами городских пожарных депо.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Ответственность за проведение предусмотрительных мероприятий ЧС на автомобильном транспорте выполняется силами службы ГИБДД района.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 </w:t>
      </w:r>
    </w:p>
    <w:p w:rsidR="006D1ACB" w:rsidRDefault="006D1ACB" w:rsidP="006D1A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  <w:u w:val="single"/>
        </w:rPr>
      </w:pP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337475">
        <w:rPr>
          <w:rStyle w:val="a4"/>
          <w:color w:val="000080"/>
          <w:sz w:val="28"/>
          <w:szCs w:val="28"/>
          <w:u w:val="single"/>
        </w:rPr>
        <w:t>Факторы риска возникновения ЧС природного характера: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- па</w:t>
      </w:r>
      <w:r>
        <w:rPr>
          <w:color w:val="3B2D36"/>
          <w:sz w:val="28"/>
          <w:szCs w:val="28"/>
        </w:rPr>
        <w:t>водковые подтопления в поймах рек, ручьев, озер;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- лесные пожары и весенние палы;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>- ураганы, смерчи, град.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 xml:space="preserve">Кроме того, к источникам ЧС техногенного характера относятся трансформаторные </w:t>
      </w:r>
      <w:proofErr w:type="spellStart"/>
      <w:r w:rsidRPr="00337475">
        <w:rPr>
          <w:color w:val="3B2D36"/>
          <w:sz w:val="28"/>
          <w:szCs w:val="28"/>
        </w:rPr>
        <w:t>электроподстанции</w:t>
      </w:r>
      <w:proofErr w:type="spellEnd"/>
      <w:r w:rsidRPr="00337475">
        <w:rPr>
          <w:color w:val="3B2D36"/>
          <w:sz w:val="28"/>
          <w:szCs w:val="28"/>
        </w:rPr>
        <w:t>: взрывы трансформаторов, повреждение сетей, пожары, перебои в электроснабжении.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  <w:u w:val="single"/>
        </w:rPr>
      </w:pPr>
    </w:p>
    <w:p w:rsidR="006D1ACB" w:rsidRDefault="006D1ACB" w:rsidP="006D1A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  <w:u w:val="single"/>
        </w:rPr>
      </w:pP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337475">
        <w:rPr>
          <w:rStyle w:val="a4"/>
          <w:color w:val="000080"/>
          <w:sz w:val="28"/>
          <w:szCs w:val="28"/>
          <w:u w:val="single"/>
        </w:rPr>
        <w:t>Требования пожарной безопасности при градостроительной деятельности должны учитывать: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 xml:space="preserve">- Размещение </w:t>
      </w:r>
      <w:proofErr w:type="spellStart"/>
      <w:r w:rsidRPr="00337475">
        <w:rPr>
          <w:color w:val="3B2D36"/>
          <w:sz w:val="28"/>
          <w:szCs w:val="28"/>
        </w:rPr>
        <w:t>пожаровзрывоопасных</w:t>
      </w:r>
      <w:proofErr w:type="spellEnd"/>
      <w:r w:rsidRPr="00337475">
        <w:rPr>
          <w:color w:val="3B2D36"/>
          <w:sz w:val="28"/>
          <w:szCs w:val="28"/>
        </w:rPr>
        <w:t xml:space="preserve"> объектов на территории поселения: производственные и коммунальные объекты </w:t>
      </w:r>
      <w:proofErr w:type="spellStart"/>
      <w:r w:rsidRPr="00337475">
        <w:rPr>
          <w:color w:val="3B2D36"/>
          <w:sz w:val="28"/>
          <w:szCs w:val="28"/>
        </w:rPr>
        <w:t>пожаровзрывоопасного</w:t>
      </w:r>
      <w:proofErr w:type="spellEnd"/>
      <w:r w:rsidRPr="00337475">
        <w:rPr>
          <w:color w:val="3B2D36"/>
          <w:sz w:val="28"/>
          <w:szCs w:val="28"/>
        </w:rPr>
        <w:t xml:space="preserve"> характера предусматриваются, как правило, за границами населенных пунктов или с учетом воздействия опасных факторов пожара на соседние объекты защиты и др.;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37475">
        <w:rPr>
          <w:color w:val="3B2D36"/>
          <w:sz w:val="28"/>
          <w:szCs w:val="28"/>
        </w:rPr>
        <w:t xml:space="preserve">- Вопросы подъезда пожарных автомобилей к сельским населенным пунктам с постоянным пребыванием жителей учитываются при проектировании транспортной инфраструктуры (автомобильные дороги) по территории поселения; подъезды к зданиям, сооружениям и строениям общественного, жилого, производственно-коммунального назначения </w:t>
      </w:r>
      <w:r w:rsidRPr="00337475">
        <w:rPr>
          <w:color w:val="3B2D36"/>
          <w:sz w:val="28"/>
          <w:szCs w:val="28"/>
        </w:rPr>
        <w:lastRenderedPageBreak/>
        <w:t xml:space="preserve">должны проектироваться в соответствии с регламентами на стадии </w:t>
      </w:r>
      <w:proofErr w:type="gramStart"/>
      <w:r w:rsidRPr="00337475">
        <w:rPr>
          <w:color w:val="3B2D36"/>
          <w:sz w:val="28"/>
          <w:szCs w:val="28"/>
        </w:rPr>
        <w:t>разработки проектов планировки территории сельских населенных пунктов</w:t>
      </w:r>
      <w:proofErr w:type="gramEnd"/>
      <w:r w:rsidRPr="00337475">
        <w:rPr>
          <w:color w:val="3B2D36"/>
          <w:sz w:val="28"/>
          <w:szCs w:val="28"/>
        </w:rPr>
        <w:t>;</w:t>
      </w:r>
    </w:p>
    <w:p w:rsidR="006D1ACB" w:rsidRPr="00337475" w:rsidRDefault="006D1ACB" w:rsidP="006D1A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proofErr w:type="gramStart"/>
      <w:r w:rsidRPr="00337475">
        <w:rPr>
          <w:color w:val="3B2D36"/>
          <w:sz w:val="28"/>
          <w:szCs w:val="28"/>
        </w:rPr>
        <w:t>- На территориях сельских населенных пунктов и производственных объектов должны размещаться источники наружного противопожарного водоснабжения в соответствии с действующими нормами: наружные водопроводные сети с пожарными гидрантами и водные объекты, используемые для целей пожаротушения; допускается не предусматривать водоснабжение для наружного пожаротушения в ряде регламентированных отдельно стоящих учреждений обслуживания населения, производственных и сельскохозяйственных зданий и сооружений;</w:t>
      </w:r>
      <w:proofErr w:type="gramEnd"/>
      <w:r w:rsidRPr="00337475">
        <w:rPr>
          <w:color w:val="3B2D36"/>
          <w:sz w:val="28"/>
          <w:szCs w:val="28"/>
        </w:rPr>
        <w:t xml:space="preserve"> вопросы детального проектирования наружного противопожарного водоснабжения решаются на стадии разработки проектов планировки.</w:t>
      </w:r>
    </w:p>
    <w:p w:rsidR="006D1ACB" w:rsidRPr="00337475" w:rsidRDefault="006D1ACB" w:rsidP="006D1ACB">
      <w:pPr>
        <w:spacing w:after="0"/>
      </w:pPr>
    </w:p>
    <w:p w:rsidR="00594667" w:rsidRDefault="00594667"/>
    <w:sectPr w:rsidR="00594667" w:rsidSect="00EE51E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ACB"/>
    <w:rsid w:val="00594667"/>
    <w:rsid w:val="006D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D1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>2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2016-08-01T11:51:00Z</dcterms:created>
  <dcterms:modified xsi:type="dcterms:W3CDTF">2016-08-01T11:52:00Z</dcterms:modified>
</cp:coreProperties>
</file>